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D8D6" w14:textId="5FFC5389" w:rsidR="00B63A6D" w:rsidRDefault="00B63A6D" w:rsidP="007A761B">
      <w:pPr>
        <w:tabs>
          <w:tab w:val="right" w:pos="9070"/>
        </w:tabs>
        <w:spacing w:after="0"/>
        <w:ind w:firstLine="0"/>
      </w:pPr>
      <w:r w:rsidRPr="00A06824">
        <w:rPr>
          <w:b/>
          <w:bCs/>
          <w:color w:val="E95228"/>
        </w:rPr>
        <w:t>Journal of Research in Didactical Sciences</w:t>
      </w:r>
      <w:r>
        <w:tab/>
        <w:t xml:space="preserve">VOL. </w:t>
      </w:r>
      <w:r w:rsidR="00DC5DC2">
        <w:t>1</w:t>
      </w:r>
      <w:r>
        <w:t xml:space="preserve">, ISSUE </w:t>
      </w:r>
      <w:r w:rsidR="00DC5DC2">
        <w:t>1</w:t>
      </w:r>
      <w:r>
        <w:t xml:space="preserve">, </w:t>
      </w:r>
      <w:fldSimple w:instr=" DOCPROPERTY  Year  \* MERGEFORMAT ">
        <w:r>
          <w:t>202</w:t>
        </w:r>
      </w:fldSimple>
      <w:r w:rsidR="00DC5DC2">
        <w:t>2</w:t>
      </w:r>
    </w:p>
    <w:p w14:paraId="5AD3581E" w14:textId="70461E73" w:rsidR="00B63A6D" w:rsidRDefault="00B63A6D" w:rsidP="00B63A6D">
      <w:pPr>
        <w:pBdr>
          <w:bottom w:val="single" w:sz="12" w:space="1" w:color="E95228"/>
        </w:pBdr>
        <w:tabs>
          <w:tab w:val="right" w:pos="9070"/>
        </w:tabs>
        <w:ind w:firstLine="0"/>
      </w:pPr>
      <w:r w:rsidRPr="000F14F0">
        <w:t>ISSN: 2997-5905</w:t>
      </w:r>
      <w:r>
        <w:t xml:space="preserve"> (Online)</w:t>
      </w:r>
      <w:r w:rsidRPr="000F14F0">
        <w:tab/>
      </w:r>
      <w:r w:rsidR="00EA43A0">
        <w:t xml:space="preserve">Pages: </w:t>
      </w:r>
      <w:r w:rsidR="00EA43A0">
        <w:fldChar w:fldCharType="begin"/>
      </w:r>
      <w:r w:rsidR="00EA43A0">
        <w:instrText xml:space="preserve"> PAGEREF FirstPage </w:instrText>
      </w:r>
      <w:r w:rsidR="00EA43A0">
        <w:fldChar w:fldCharType="separate"/>
      </w:r>
      <w:r w:rsidR="00D83972">
        <w:rPr>
          <w:noProof/>
        </w:rPr>
        <w:t>1</w:t>
      </w:r>
      <w:r w:rsidR="00EA43A0">
        <w:fldChar w:fldCharType="end"/>
      </w:r>
      <w:r w:rsidR="00EA43A0">
        <w:t>-</w:t>
      </w:r>
      <w:r w:rsidR="00D83972">
        <w:t>11</w:t>
      </w:r>
      <w:r w:rsidR="00EA43A0">
        <w:t xml:space="preserve"> </w:t>
      </w:r>
      <w:r>
        <w:t xml:space="preserve"> </w:t>
      </w:r>
    </w:p>
    <w:p w14:paraId="78E85096" w14:textId="77777777" w:rsidR="00B63A6D" w:rsidRPr="000F14F0" w:rsidRDefault="00B63A6D" w:rsidP="00B63A6D">
      <w:pPr>
        <w:pBdr>
          <w:bottom w:val="single" w:sz="12" w:space="1" w:color="E95228"/>
        </w:pBdr>
        <w:tabs>
          <w:tab w:val="right" w:pos="9070"/>
        </w:tabs>
        <w:rPr>
          <w:sz w:val="2"/>
          <w:szCs w:val="4"/>
        </w:rPr>
      </w:pPr>
    </w:p>
    <w:p w14:paraId="6134066C" w14:textId="7037D943" w:rsidR="008F1DEC" w:rsidRDefault="007D442A" w:rsidP="008F1DEC">
      <w:pPr>
        <w:tabs>
          <w:tab w:val="right" w:pos="9070"/>
        </w:tabs>
        <w:ind w:firstLine="0"/>
      </w:pPr>
      <w:r w:rsidRPr="004E4BB0">
        <w:rPr>
          <w:noProof/>
          <w:color w:val="E95228"/>
        </w:rPr>
        <mc:AlternateContent>
          <mc:Choice Requires="wps">
            <w:drawing>
              <wp:inline distT="0" distB="0" distL="0" distR="0" wp14:anchorId="40776088" wp14:editId="33581E3A">
                <wp:extent cx="1836420" cy="297180"/>
                <wp:effectExtent l="0" t="0" r="0" b="7620"/>
                <wp:docPr id="46047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7180"/>
                        </a:xfrm>
                        <a:prstGeom prst="roundRect">
                          <a:avLst/>
                        </a:prstGeom>
                        <a:noFill/>
                        <a:ln w="9525">
                          <a:noFill/>
                          <a:miter lim="800000"/>
                          <a:headEnd/>
                          <a:tailEnd/>
                        </a:ln>
                      </wps:spPr>
                      <wps:txbx>
                        <w:txbxContent>
                          <w:p w14:paraId="504F776B" w14:textId="3CDFB317" w:rsidR="007D442A" w:rsidRPr="004E4BB0" w:rsidRDefault="00000000" w:rsidP="007D442A">
                            <w:pPr>
                              <w:spacing w:after="0" w:line="240" w:lineRule="auto"/>
                              <w:ind w:firstLine="0"/>
                              <w:jc w:val="left"/>
                              <w:rPr>
                                <w:b/>
                                <w:bCs/>
                                <w:color w:val="E95228"/>
                              </w:rPr>
                            </w:pPr>
                            <w:sdt>
                              <w:sdtPr>
                                <w:rPr>
                                  <w:b/>
                                  <w:bCs/>
                                  <w:color w:val="E95228"/>
                                </w:rPr>
                                <w:id w:val="297728019"/>
                                <w:placeholder>
                                  <w:docPart w:val="FAC69D21FE884A83AFA026590D10CBE3"/>
                                </w:placeholder>
                                <w:comboBox>
                                  <w:listItem w:displayText="RESEARCH ARTICLE" w:value="RESEARCH ARTICLE"/>
                                  <w:listItem w:displayText="REVIEW ARTICLE" w:value="REVIEW ARTICLE"/>
                                  <w:listItem w:displayText="EDITORIAL" w:value="EDITORIAL"/>
                                </w:comboBox>
                              </w:sdtPr>
                              <w:sdtContent>
                                <w:r w:rsidR="004E4BB0">
                                  <w:rPr>
                                    <w:b/>
                                    <w:bCs/>
                                    <w:color w:val="E95228"/>
                                  </w:rPr>
                                  <w:t>RESEARCH ARTICLE</w:t>
                                </w:r>
                              </w:sdtContent>
                            </w:sdt>
                          </w:p>
                        </w:txbxContent>
                      </wps:txbx>
                      <wps:bodyPr rot="0" vert="horz" wrap="square" lIns="0" tIns="0" rIns="0" bIns="0" anchor="ctr" anchorCtr="0">
                        <a:noAutofit/>
                      </wps:bodyPr>
                    </wps:wsp>
                  </a:graphicData>
                </a:graphic>
              </wp:inline>
            </w:drawing>
          </mc:Choice>
          <mc:Fallback>
            <w:pict>
              <v:roundrect w14:anchorId="40776088" id="Text Box 2" o:spid="_x0000_s1026" style="width:144.6pt;height:2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" filled="f" stroked="f">
                <v:stroke joinstyle="miter"/>
                <v:textbox inset="0,0,0,0">
                  <w:txbxContent>
                    <w:p w14:paraId="504F776B" w14:textId="3CDFB317" w:rsidR="007D442A" w:rsidRPr="004E4BB0" w:rsidRDefault="00000000" w:rsidP="007D442A">
                      <w:pPr>
                        <w:spacing w:after="0" w:line="240" w:lineRule="auto"/>
                        <w:ind w:firstLine="0"/>
                        <w:jc w:val="left"/>
                        <w:rPr>
                          <w:b/>
                          <w:bCs/>
                          <w:color w:val="E95228"/>
                        </w:rPr>
                      </w:pPr>
                      <w:sdt>
                        <w:sdtPr>
                          <w:rPr>
                            <w:b/>
                            <w:bCs/>
                            <w:color w:val="E95228"/>
                          </w:rPr>
                          <w:id w:val="297728019"/>
                          <w:placeholder>
                            <w:docPart w:val="FAC69D21FE884A83AFA026590D10CBE3"/>
                          </w:placeholder>
                          <w:comboBox>
                            <w:listItem w:displayText="RESEARCH ARTICLE" w:value="RESEARCH ARTICLE"/>
                            <w:listItem w:displayText="REVIEW ARTICLE" w:value="REVIEW ARTICLE"/>
                            <w:listItem w:displayText="EDITORIAL" w:value="EDITORIAL"/>
                          </w:comboBox>
                        </w:sdtPr>
                        <w:sdtContent>
                          <w:r w:rsidR="004E4BB0">
                            <w:rPr>
                              <w:b/>
                              <w:bCs/>
                              <w:color w:val="E95228"/>
                            </w:rPr>
                            <w:t>RESEARCH ARTICLE</w:t>
                          </w:r>
                        </w:sdtContent>
                      </w:sdt>
                    </w:p>
                  </w:txbxContent>
                </v:textbox>
                <w10:anchorlock/>
              </v:roundrect>
            </w:pict>
          </mc:Fallback>
        </mc:AlternateContent>
      </w:r>
      <w:r w:rsidR="008F1DEC">
        <w:tab/>
      </w:r>
      <w:bookmarkStart w:id="0" w:name="FirstPage"/>
      <w:bookmarkEnd w:id="0"/>
      <w:r>
        <w:rPr>
          <w:noProof/>
        </w:rPr>
        <mc:AlternateContent>
          <mc:Choice Requires="wps">
            <w:drawing>
              <wp:inline distT="0" distB="0" distL="0" distR="0" wp14:anchorId="380255C7" wp14:editId="7685F94B">
                <wp:extent cx="1021080" cy="281940"/>
                <wp:effectExtent l="0" t="0" r="762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81940"/>
                        </a:xfrm>
                        <a:prstGeom prst="roundRect">
                          <a:avLst/>
                        </a:prstGeom>
                        <a:solidFill>
                          <a:srgbClr val="E95228"/>
                        </a:solidFill>
                        <a:ln w="9525">
                          <a:noFill/>
                          <a:miter lim="800000"/>
                          <a:headEnd/>
                          <a:tailEnd/>
                        </a:ln>
                      </wps:spPr>
                      <wps:txbx>
                        <w:txbxContent>
                          <w:p w14:paraId="4C2440CC" w14:textId="77777777" w:rsidR="007D442A" w:rsidRPr="007D442A" w:rsidRDefault="007D442A" w:rsidP="007D442A">
                            <w:pPr>
                              <w:spacing w:after="0" w:line="240" w:lineRule="auto"/>
                              <w:ind w:firstLine="0"/>
                              <w:jc w:val="center"/>
                              <w:rPr>
                                <w:b/>
                                <w:bCs/>
                                <w:color w:val="FFFFFF" w:themeColor="background1"/>
                              </w:rPr>
                            </w:pPr>
                            <w:r w:rsidRPr="007D442A">
                              <w:rPr>
                                <w:b/>
                                <w:bCs/>
                                <w:color w:val="FFFFFF" w:themeColor="background1"/>
                              </w:rPr>
                              <w:t>OPEN ACCESS</w:t>
                            </w:r>
                          </w:p>
                        </w:txbxContent>
                      </wps:txbx>
                      <wps:bodyPr rot="0" vert="horz" wrap="square" lIns="0" tIns="0" rIns="0" bIns="0" anchor="ctr" anchorCtr="0">
                        <a:noAutofit/>
                      </wps:bodyPr>
                    </wps:wsp>
                  </a:graphicData>
                </a:graphic>
              </wp:inline>
            </w:drawing>
          </mc:Choice>
          <mc:Fallback>
            <w:pict>
              <v:roundrect w14:anchorId="380255C7" id="_x0000_s1027" style="width:80.4pt;height:2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" fillcolor="#e95228" stroked="f">
                <v:stroke joinstyle="miter"/>
                <v:textbox inset="0,0,0,0">
                  <w:txbxContent>
                    <w:p w14:paraId="4C2440CC" w14:textId="77777777" w:rsidR="007D442A" w:rsidRPr="007D442A" w:rsidRDefault="007D442A" w:rsidP="007D442A">
                      <w:pPr>
                        <w:spacing w:after="0" w:line="240" w:lineRule="auto"/>
                        <w:ind w:firstLine="0"/>
                        <w:jc w:val="center"/>
                        <w:rPr>
                          <w:b/>
                          <w:bCs/>
                          <w:color w:val="FFFFFF" w:themeColor="background1"/>
                        </w:rPr>
                      </w:pPr>
                      <w:r w:rsidRPr="007D442A">
                        <w:rPr>
                          <w:b/>
                          <w:bCs/>
                          <w:color w:val="FFFFFF" w:themeColor="background1"/>
                        </w:rPr>
                        <w:t>OPEN ACCESS</w:t>
                      </w:r>
                    </w:p>
                  </w:txbxContent>
                </v:textbox>
                <w10:anchorlock/>
              </v:roundrect>
            </w:pict>
          </mc:Fallback>
        </mc:AlternateContent>
      </w:r>
    </w:p>
    <w:p w14:paraId="03E3CA32" w14:textId="2A47580E" w:rsidR="00A07556" w:rsidRDefault="00000000" w:rsidP="000F14F0">
      <w:pPr>
        <w:pStyle w:val="Title"/>
        <w:ind w:left="567" w:right="565"/>
      </w:pPr>
      <w:sdt>
        <w:sdtPr>
          <w:rPr>
            <w:rFonts w:ascii="Palatino" w:hAnsi="Palatino" w:cs="Times New Roman"/>
            <w:kern w:val="0"/>
            <w:szCs w:val="30"/>
            <w14:ligatures w14:val="none"/>
          </w:rPr>
          <w:alias w:val="Title"/>
          <w:tag w:val=""/>
          <w:id w:val="-883568112"/>
          <w:placeholder>
            <w:docPart w:val="9404F480BB374145851E0311CB70C8E7"/>
          </w:placeholder>
          <w:dataBinding w:prefixMappings="xmlns:ns0='http://purl.org/dc/elements/1.1/' xmlns:ns1='http://schemas.openxmlformats.org/package/2006/metadata/core-properties' " w:xpath="/ns1:coreProperties[1]/ns0:title[1]" w:storeItemID="{6C3C8BC8-F283-45AE-878A-BAB7291924A1}"/>
          <w:text/>
        </w:sdtPr>
        <w:sdtContent>
          <w:r w:rsidR="00DC5DC2" w:rsidRPr="00DC5DC2">
            <w:rPr>
              <w:rFonts w:ascii="Palatino" w:hAnsi="Palatino" w:cs="Times New Roman"/>
              <w:kern w:val="0"/>
              <w:szCs w:val="30"/>
              <w14:ligatures w14:val="none"/>
            </w:rPr>
            <w:t>Analysis of Mathematical Errors Committed by Grade Six Children with Mathematics Difficulties: Implications for Classroom Instruction</w:t>
          </w:r>
        </w:sdtContent>
      </w:sdt>
    </w:p>
    <w:p w14:paraId="54D0931D" w14:textId="640C1E38" w:rsidR="00A07556" w:rsidRPr="008F1DEC" w:rsidRDefault="00DC5DC2" w:rsidP="00DC5DC2">
      <w:pPr>
        <w:spacing w:before="120"/>
        <w:jc w:val="center"/>
        <w:rPr>
          <w:sz w:val="20"/>
          <w:szCs w:val="24"/>
        </w:rPr>
      </w:pPr>
      <w:proofErr w:type="spellStart"/>
      <w:r w:rsidRPr="00DC5DC2">
        <w:rPr>
          <w:sz w:val="20"/>
          <w:szCs w:val="24"/>
        </w:rPr>
        <w:t>Seleshi</w:t>
      </w:r>
      <w:proofErr w:type="spellEnd"/>
      <w:r w:rsidRPr="00DC5DC2">
        <w:rPr>
          <w:sz w:val="20"/>
          <w:szCs w:val="24"/>
        </w:rPr>
        <w:t xml:space="preserve"> Zeleke </w:t>
      </w:r>
      <w:proofErr w:type="spellStart"/>
      <w:r w:rsidRPr="00DC5DC2">
        <w:rPr>
          <w:sz w:val="20"/>
          <w:szCs w:val="24"/>
        </w:rPr>
        <w:t>Teketel</w:t>
      </w:r>
      <w:proofErr w:type="spellEnd"/>
      <w:r w:rsidR="00CD4987" w:rsidRPr="008F1DEC">
        <w:rPr>
          <w:sz w:val="20"/>
          <w:szCs w:val="24"/>
        </w:rPr>
        <w:t xml:space="preserve"> </w:t>
      </w:r>
      <w:r w:rsidR="00CD4987" w:rsidRPr="008F1DEC">
        <w:rPr>
          <w:sz w:val="20"/>
          <w:szCs w:val="24"/>
          <w:vertAlign w:val="superscript"/>
        </w:rPr>
        <w:t>1*</w:t>
      </w:r>
    </w:p>
    <w:p w14:paraId="60A8AD27" w14:textId="534D65CA" w:rsidR="00A07556" w:rsidRPr="00CD4987" w:rsidRDefault="00CD4987" w:rsidP="00C24B6D">
      <w:pPr>
        <w:spacing w:after="0"/>
        <w:ind w:firstLine="0"/>
        <w:rPr>
          <w:szCs w:val="20"/>
        </w:rPr>
      </w:pPr>
      <w:r w:rsidRPr="00CD4987">
        <w:rPr>
          <w:szCs w:val="20"/>
          <w:vertAlign w:val="superscript"/>
        </w:rPr>
        <w:t>1</w:t>
      </w:r>
      <w:r w:rsidRPr="00CD4987">
        <w:rPr>
          <w:szCs w:val="20"/>
        </w:rPr>
        <w:t xml:space="preserve"> </w:t>
      </w:r>
      <w:r w:rsidR="00DC5DC2" w:rsidRPr="00BC4B48">
        <w:rPr>
          <w:rFonts w:ascii="Palatino" w:hAnsi="Palatino" w:cs="Times New Roman"/>
          <w:color w:val="000000" w:themeColor="text1"/>
          <w:szCs w:val="18"/>
        </w:rPr>
        <w:t>Addis Ababa University</w:t>
      </w:r>
      <w:r w:rsidR="00DC5DC2">
        <w:rPr>
          <w:rFonts w:ascii="Palatino" w:hAnsi="Palatino" w:cs="Times New Roman"/>
          <w:color w:val="000000" w:themeColor="text1"/>
          <w:szCs w:val="18"/>
        </w:rPr>
        <w:t xml:space="preserve">, </w:t>
      </w:r>
      <w:r w:rsidR="00DC5DC2" w:rsidRPr="00BC4B48">
        <w:rPr>
          <w:rFonts w:ascii="Palatino" w:hAnsi="Palatino" w:cs="Times New Roman"/>
          <w:color w:val="000000" w:themeColor="text1"/>
          <w:szCs w:val="18"/>
        </w:rPr>
        <w:t>Ethiopia</w:t>
      </w:r>
    </w:p>
    <w:p w14:paraId="686A36E5" w14:textId="64A5F71A" w:rsidR="00CD4987" w:rsidRPr="00CD4987" w:rsidRDefault="00CD4987" w:rsidP="00C24B6D">
      <w:pPr>
        <w:ind w:firstLine="0"/>
        <w:rPr>
          <w:szCs w:val="20"/>
        </w:rPr>
      </w:pPr>
      <w:r w:rsidRPr="00CD4987">
        <w:rPr>
          <w:szCs w:val="20"/>
        </w:rPr>
        <w:t xml:space="preserve">* Corresponding author: </w:t>
      </w:r>
      <w:hyperlink r:id="rId8" w:history="1">
        <w:r w:rsidR="00DC5DC2" w:rsidRPr="00D954D4">
          <w:rPr>
            <w:rStyle w:val="Hyperlink"/>
            <w:rFonts w:ascii="Palatino" w:hAnsi="Palatino" w:cs="Times New Roman"/>
            <w:szCs w:val="18"/>
          </w:rPr>
          <w:t>sileshi.zeleke@aau.edu.et</w:t>
        </w:r>
      </w:hyperlink>
      <w:r w:rsidR="00DC5DC2">
        <w:rPr>
          <w:rFonts w:ascii="Palatino" w:hAnsi="Palatino" w:cs="Times New Roman"/>
          <w:color w:val="000000" w:themeColor="text1"/>
          <w:szCs w:val="18"/>
        </w:rPr>
        <w:t xml:space="preserve"> </w:t>
      </w:r>
    </w:p>
    <w:p w14:paraId="4207A768" w14:textId="77777777" w:rsidR="00A07556" w:rsidRDefault="00A07556" w:rsidP="00C24B6D">
      <w:pPr>
        <w:ind w:firstLine="0"/>
      </w:pPr>
    </w:p>
    <w:p w14:paraId="01798ABC" w14:textId="278CCC7F" w:rsidR="00DC5DC2" w:rsidRDefault="00A07556" w:rsidP="00C24B6D">
      <w:pPr>
        <w:ind w:firstLine="0"/>
      </w:pPr>
      <w:r w:rsidRPr="00CD4987">
        <w:rPr>
          <w:b/>
          <w:bCs/>
        </w:rPr>
        <w:t>Abstract:</w:t>
      </w:r>
      <w:r>
        <w:t xml:space="preserve"> </w:t>
      </w:r>
      <w:r w:rsidR="00DC5DC2" w:rsidRPr="00DC5DC2">
        <w:t>A growing body of research has shown that children with mathematics difficulties (MD) encounter problems in a range of mathematical tasks including mathematical computations, mathematical concepts and word problems. However, limited work has been accomplished to date that documented the children’s specific difficulties or problems in each category of mathematical tasks. The present study examined whether or not children with MD face more difficulties with some operations in each category than other operations. The study selected 13 grade six children with MD from two primary schools in Addis Ababa, Ethiopia. Examination of the students’ performance on a 50-item curriculum-based mathematics test showed that (</w:t>
      </w:r>
      <w:proofErr w:type="spellStart"/>
      <w:r w:rsidR="00DC5DC2" w:rsidRPr="00DC5DC2">
        <w:t>i</w:t>
      </w:r>
      <w:proofErr w:type="spellEnd"/>
      <w:r w:rsidR="00DC5DC2" w:rsidRPr="00DC5DC2">
        <w:t>) on the computation subtest, the children performed significantly poorly on items with multiplication, division and mixed operations as compared to computation items that require addition and subtraction; (ii) on mathematical concepts, the children performed significantly worse on all items but they performed slightly better on principles and rules; and (iii) on word problems, the children performed significantly poorly on all five types of items (addition, subtraction, multiplication, division and mixed operations). Overall, the findings show that children with MD face difficulties with several types of mathematical (computation, concepts and word problem) tasks except computation items that require the application of addition and subtraction</w:t>
      </w:r>
      <w:r w:rsidR="00DC5DC2">
        <w:t>.</w:t>
      </w:r>
    </w:p>
    <w:p w14:paraId="118D3F7E" w14:textId="77777777" w:rsidR="00A07556" w:rsidRDefault="00A07556" w:rsidP="00A07556"/>
    <w:p w14:paraId="72C9722D" w14:textId="63F01350" w:rsidR="00A07556" w:rsidRDefault="00A07556" w:rsidP="00C24B6D">
      <w:pPr>
        <w:ind w:firstLine="0"/>
      </w:pPr>
      <w:r w:rsidRPr="00CD4987">
        <w:rPr>
          <w:b/>
          <w:bCs/>
        </w:rPr>
        <w:t>Keywords:</w:t>
      </w:r>
      <w:r>
        <w:t xml:space="preserve"> </w:t>
      </w:r>
      <w:r w:rsidR="00DC5DC2" w:rsidRPr="00DC5DC2">
        <w:t>Children with Mathematics Difficulties, Mathematical Errors, Mathematical Concepts, Computations, Word Problems</w:t>
      </w:r>
    </w:p>
    <w:p w14:paraId="0BAC144D" w14:textId="77777777" w:rsidR="00A07556" w:rsidRDefault="00A07556" w:rsidP="00A705B1">
      <w:pPr>
        <w:ind w:firstLine="0"/>
      </w:pPr>
    </w:p>
    <w:p w14:paraId="63937FF3" w14:textId="6A9BDB22" w:rsidR="00A07556" w:rsidRDefault="00CD4987" w:rsidP="00CD4987">
      <w:pPr>
        <w:pStyle w:val="Heading1"/>
      </w:pPr>
      <w:r>
        <w:t>INTRODUCTION</w:t>
      </w:r>
    </w:p>
    <w:p w14:paraId="4D2EB526"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A growing body of research has documented </w:t>
      </w:r>
      <w:proofErr w:type="gramStart"/>
      <w:r w:rsidRPr="008A7B19">
        <w:rPr>
          <w:rFonts w:ascii="Palatino" w:hAnsi="Palatino" w:cs="Times New Roman"/>
          <w:sz w:val="20"/>
          <w:szCs w:val="20"/>
        </w:rPr>
        <w:t>that children</w:t>
      </w:r>
      <w:proofErr w:type="gramEnd"/>
      <w:r w:rsidRPr="008A7B19">
        <w:rPr>
          <w:rFonts w:ascii="Palatino" w:hAnsi="Palatino" w:cs="Times New Roman"/>
          <w:sz w:val="20"/>
          <w:szCs w:val="20"/>
        </w:rPr>
        <w:t xml:space="preserve"> with mathematics difficulties (MD) experience problems in mathematics more frequently than their peers without MD (see Miller &amp; Mercer, 1997). Studies have documented, for example, that children with MD encounter problems in a range of mathematical tasks including mathematical computations and word problems (Miller &amp; Mercer, 1997; </w:t>
      </w:r>
      <w:proofErr w:type="spellStart"/>
      <w:r w:rsidRPr="008A7B19">
        <w:rPr>
          <w:rFonts w:ascii="Palatino" w:hAnsi="Palatino" w:cs="Times New Roman"/>
          <w:sz w:val="20"/>
          <w:szCs w:val="20"/>
        </w:rPr>
        <w:t>Zentall</w:t>
      </w:r>
      <w:proofErr w:type="spellEnd"/>
      <w:r w:rsidRPr="008A7B19">
        <w:rPr>
          <w:rFonts w:ascii="Palatino" w:hAnsi="Palatino" w:cs="Times New Roman"/>
          <w:sz w:val="20"/>
          <w:szCs w:val="20"/>
        </w:rPr>
        <w:t xml:space="preserve"> &amp; </w:t>
      </w:r>
      <w:proofErr w:type="spellStart"/>
      <w:r w:rsidRPr="008A7B19">
        <w:rPr>
          <w:rFonts w:ascii="Palatino" w:hAnsi="Palatino" w:cs="Times New Roman"/>
          <w:sz w:val="20"/>
          <w:szCs w:val="20"/>
        </w:rPr>
        <w:t>Ferkis</w:t>
      </w:r>
      <w:proofErr w:type="spellEnd"/>
      <w:r w:rsidRPr="008A7B19">
        <w:rPr>
          <w:rFonts w:ascii="Palatino" w:hAnsi="Palatino" w:cs="Times New Roman"/>
          <w:sz w:val="20"/>
          <w:szCs w:val="20"/>
        </w:rPr>
        <w:t xml:space="preserve">, 1993). Research has also shown that these children not only have lower scores on mathematics tests in comparison to age- or grade-matched typically achieving peers but function at a lower level than younger children without MD (Cawley &amp; Miller, 1989; Fleischner et al., 1982).   </w:t>
      </w:r>
    </w:p>
    <w:p w14:paraId="13E84813" w14:textId="77777777" w:rsidR="00DC5DC2" w:rsidRPr="008A7B19" w:rsidRDefault="00DC5DC2" w:rsidP="00DC5DC2">
      <w:pPr>
        <w:spacing w:after="0" w:line="360" w:lineRule="auto"/>
        <w:rPr>
          <w:rFonts w:ascii="Palatino" w:hAnsi="Palatino" w:cs="Times New Roman"/>
          <w:sz w:val="20"/>
          <w:szCs w:val="20"/>
        </w:rPr>
      </w:pPr>
    </w:p>
    <w:p w14:paraId="5121CF80"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lastRenderedPageBreak/>
        <w:t xml:space="preserve">In Ethiopia, like elsewhere in the world, many students consider mathematics as a difficult subject to learn. As a result, a considerable number of students hold less favorable attitude toward the learning of mathematics (Zeleke, 2001). While such conditions alone impact the students’ achievement detrimentally, the school system exerts little effort, if any, to support the children. What is more, the school system does not officially recognize learning difficulties and neither diagnosis/identification nor support services are available for children with learning difficulties including those with MD. The children attend general education classes and in the absence of support services, it would not be difficult to imagine how these children are at disadvantages compared to their typically achieving peers.          </w:t>
      </w:r>
    </w:p>
    <w:p w14:paraId="19225019"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The absence of routine assessment and diagnosis of learning difficulties in Ethiopian primary schools forces local researchers to begin their research from identification of the children with MD. Given the limited resources available for such research in the country, studying these children has remained a difficult and demanding undertaking. As a result, only a few studies have been conducted on these children to date. The few available studies that investigated the characteristics of primary school children with MD (Grades 4-6) in Addis Ababa, Ethiopia (Zeleke, 2004) have reported the following results. </w:t>
      </w:r>
    </w:p>
    <w:p w14:paraId="54678674" w14:textId="77777777" w:rsidR="00DC5DC2" w:rsidRPr="00A07200" w:rsidRDefault="00DC5DC2" w:rsidP="00DC5DC2">
      <w:pPr>
        <w:pStyle w:val="ListParagraph"/>
        <w:numPr>
          <w:ilvl w:val="0"/>
          <w:numId w:val="10"/>
        </w:numPr>
        <w:spacing w:after="0" w:line="360" w:lineRule="auto"/>
        <w:rPr>
          <w:rFonts w:ascii="Palatino" w:hAnsi="Palatino" w:cs="Times New Roman"/>
          <w:sz w:val="20"/>
          <w:szCs w:val="20"/>
        </w:rPr>
      </w:pPr>
      <w:r w:rsidRPr="00A07200">
        <w:rPr>
          <w:rFonts w:ascii="Palatino" w:hAnsi="Palatino" w:cs="Times New Roman"/>
          <w:sz w:val="20"/>
          <w:szCs w:val="20"/>
        </w:rPr>
        <w:t>Children with MD scored substantially lower than their average achieving peers on all three mathematics subtests (computations, concepts and word problems) administered.</w:t>
      </w:r>
    </w:p>
    <w:p w14:paraId="229DF2E6" w14:textId="77777777" w:rsidR="00DC5DC2" w:rsidRPr="00A07200" w:rsidRDefault="00DC5DC2" w:rsidP="00DC5DC2">
      <w:pPr>
        <w:pStyle w:val="ListParagraph"/>
        <w:numPr>
          <w:ilvl w:val="0"/>
          <w:numId w:val="10"/>
        </w:numPr>
        <w:spacing w:after="0" w:line="360" w:lineRule="auto"/>
        <w:rPr>
          <w:rFonts w:ascii="Palatino" w:hAnsi="Palatino" w:cs="Times New Roman"/>
          <w:sz w:val="20"/>
          <w:szCs w:val="20"/>
        </w:rPr>
      </w:pPr>
      <w:r w:rsidRPr="00A07200">
        <w:rPr>
          <w:rFonts w:ascii="Palatino" w:hAnsi="Palatino" w:cs="Times New Roman"/>
          <w:sz w:val="20"/>
          <w:szCs w:val="20"/>
        </w:rPr>
        <w:t xml:space="preserve">Children with MD displayed a relatively lower level of performance on the </w:t>
      </w:r>
      <w:proofErr w:type="gramStart"/>
      <w:r w:rsidRPr="00A07200">
        <w:rPr>
          <w:rFonts w:ascii="Palatino" w:hAnsi="Palatino" w:cs="Times New Roman"/>
          <w:sz w:val="20"/>
          <w:szCs w:val="20"/>
        </w:rPr>
        <w:t>concepts</w:t>
      </w:r>
      <w:proofErr w:type="gramEnd"/>
      <w:r w:rsidRPr="00A07200">
        <w:rPr>
          <w:rFonts w:ascii="Palatino" w:hAnsi="Palatino" w:cs="Times New Roman"/>
          <w:sz w:val="20"/>
          <w:szCs w:val="20"/>
        </w:rPr>
        <w:t xml:space="preserve"> subtest than on either the computation subtest or word problem subtest.</w:t>
      </w:r>
    </w:p>
    <w:p w14:paraId="207C2478" w14:textId="77777777" w:rsidR="00DC5DC2" w:rsidRPr="00A07200" w:rsidRDefault="00DC5DC2" w:rsidP="00DC5DC2">
      <w:pPr>
        <w:pStyle w:val="ListParagraph"/>
        <w:numPr>
          <w:ilvl w:val="0"/>
          <w:numId w:val="10"/>
        </w:numPr>
        <w:spacing w:after="0" w:line="360" w:lineRule="auto"/>
        <w:rPr>
          <w:rFonts w:ascii="Palatino" w:hAnsi="Palatino" w:cs="Times New Roman"/>
          <w:sz w:val="20"/>
          <w:szCs w:val="20"/>
        </w:rPr>
      </w:pPr>
      <w:r w:rsidRPr="00A07200">
        <w:rPr>
          <w:rFonts w:ascii="Palatino" w:hAnsi="Palatino" w:cs="Times New Roman"/>
          <w:sz w:val="20"/>
          <w:szCs w:val="20"/>
        </w:rPr>
        <w:t xml:space="preserve">Children with MD performed relatively better on the computation subtest than on either the concepts subtest or the word problem subtest.   </w:t>
      </w:r>
    </w:p>
    <w:p w14:paraId="558FCAF0"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In general, the results were consistent with findings of several studies conducted in other countries (e.g., Jordan &amp; Montani, 1997; Ostad, 1998; see also Montani, 2003). In view of the results pertaining to the mathematical concepts subtest, however, the mentioned studies provided a new insight in that children with MD not only have difficulties with word problems and computations, but also lack the conceptual knowledge necessary to solve the problems.</w:t>
      </w:r>
    </w:p>
    <w:p w14:paraId="08692DA3"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In light of classroom instruction, the above results may not show the big picture about the children’s problems. If teachers have to use the results as a basis to support the children with MD in class, they need to know, in specific terms, about the children’s problems. For example, although the results indicated that the children performed relatively better on the computations subtest, does this mean that the children are equally proficient on all kinds of computation items (e.g., items involving addition, subtraction, multiplication, division, and mixed operations)? Similar questions may be raised regarding the </w:t>
      </w:r>
      <w:proofErr w:type="gramStart"/>
      <w:r w:rsidRPr="008A7B19">
        <w:rPr>
          <w:rFonts w:ascii="Palatino" w:hAnsi="Palatino" w:cs="Times New Roman"/>
          <w:sz w:val="20"/>
          <w:szCs w:val="20"/>
        </w:rPr>
        <w:t>concepts</w:t>
      </w:r>
      <w:proofErr w:type="gramEnd"/>
      <w:r w:rsidRPr="008A7B19">
        <w:rPr>
          <w:rFonts w:ascii="Palatino" w:hAnsi="Palatino" w:cs="Times New Roman"/>
          <w:sz w:val="20"/>
          <w:szCs w:val="20"/>
        </w:rPr>
        <w:t xml:space="preserve"> subtest and the word problems subtest. The answers we obtain to such specific questions through research would be more useful from the perspective of classroom instruction than the results of the examination of the children’s relative performance on the three subtests. </w:t>
      </w:r>
    </w:p>
    <w:p w14:paraId="46086E87"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lastRenderedPageBreak/>
        <w:t>Accordingly, the items in each subtest were classified into more homogeneous sets of items and the errors committed by the children on these sets of items were examined (e.g., the computation subtest was divided into five more homogeneous sets of computation items involving addition, subtraction, multiplication, division, and mixed operations). Following this line of inquiry, the present study sought to answer the following questions.</w:t>
      </w:r>
    </w:p>
    <w:p w14:paraId="4C85003E" w14:textId="77777777" w:rsidR="00DC5DC2" w:rsidRPr="00A07200" w:rsidRDefault="00DC5DC2" w:rsidP="00DC5DC2">
      <w:pPr>
        <w:pStyle w:val="ListParagraph"/>
        <w:numPr>
          <w:ilvl w:val="0"/>
          <w:numId w:val="11"/>
        </w:numPr>
        <w:spacing w:after="0" w:line="360" w:lineRule="auto"/>
        <w:rPr>
          <w:rFonts w:ascii="Palatino" w:hAnsi="Palatino" w:cs="Times New Roman"/>
          <w:sz w:val="20"/>
          <w:szCs w:val="20"/>
        </w:rPr>
      </w:pPr>
      <w:r w:rsidRPr="00A07200">
        <w:rPr>
          <w:rFonts w:ascii="Palatino" w:hAnsi="Palatino" w:cs="Times New Roman"/>
          <w:sz w:val="20"/>
          <w:szCs w:val="20"/>
        </w:rPr>
        <w:t>Do children with MD perform equally well on computation items involving addition, subtraction, multiplication, division, and mixed operations?</w:t>
      </w:r>
    </w:p>
    <w:p w14:paraId="25672424" w14:textId="77777777" w:rsidR="00DC5DC2" w:rsidRPr="00A07200" w:rsidRDefault="00DC5DC2" w:rsidP="00DC5DC2">
      <w:pPr>
        <w:pStyle w:val="ListParagraph"/>
        <w:numPr>
          <w:ilvl w:val="0"/>
          <w:numId w:val="11"/>
        </w:numPr>
        <w:spacing w:after="0" w:line="360" w:lineRule="auto"/>
        <w:rPr>
          <w:rFonts w:ascii="Palatino" w:hAnsi="Palatino" w:cs="Times New Roman"/>
          <w:sz w:val="20"/>
          <w:szCs w:val="20"/>
        </w:rPr>
      </w:pPr>
      <w:r w:rsidRPr="00A07200">
        <w:rPr>
          <w:rFonts w:ascii="Palatino" w:hAnsi="Palatino" w:cs="Times New Roman"/>
          <w:sz w:val="20"/>
          <w:szCs w:val="20"/>
        </w:rPr>
        <w:t>Are the children equally proficient on different types of mathematical concepts items?</w:t>
      </w:r>
    </w:p>
    <w:p w14:paraId="00E235D9" w14:textId="77777777" w:rsidR="00DC5DC2" w:rsidRPr="00A07200" w:rsidRDefault="00DC5DC2" w:rsidP="00DC5DC2">
      <w:pPr>
        <w:pStyle w:val="ListParagraph"/>
        <w:numPr>
          <w:ilvl w:val="0"/>
          <w:numId w:val="11"/>
        </w:numPr>
        <w:spacing w:after="0" w:line="360" w:lineRule="auto"/>
        <w:rPr>
          <w:rFonts w:ascii="Palatino" w:hAnsi="Palatino" w:cs="Times New Roman"/>
          <w:sz w:val="20"/>
          <w:szCs w:val="20"/>
        </w:rPr>
      </w:pPr>
      <w:r w:rsidRPr="00A07200">
        <w:rPr>
          <w:rFonts w:ascii="Palatino" w:hAnsi="Palatino" w:cs="Times New Roman"/>
          <w:sz w:val="20"/>
          <w:szCs w:val="20"/>
        </w:rPr>
        <w:t>Do children with MD perform equally well on word problem items involving addition, subtraction, multiplication, division, and mixed operations?</w:t>
      </w:r>
    </w:p>
    <w:p w14:paraId="0138853A"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As mentioned above, the answers to these questions would provide valuable information for teachers and parents, among others, regarding the nature and specific areas of the children’s difficulties. The results would also help educators and teachers to clearly understand the children’s problems and the corresponding instructional interventions that are useful in supporting the children in class.</w:t>
      </w:r>
    </w:p>
    <w:p w14:paraId="705BA8CF" w14:textId="27E18632" w:rsidR="00DC5DC2" w:rsidRPr="00DC5DC2" w:rsidRDefault="00DC5DC2" w:rsidP="00DC5DC2">
      <w:pPr>
        <w:pStyle w:val="Heading1"/>
      </w:pPr>
      <w:r w:rsidRPr="00DC5DC2">
        <w:t>METHOD</w:t>
      </w:r>
    </w:p>
    <w:p w14:paraId="0767EF05"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The data analyzed in the present study is part of a relatively comprehensive data set that was collected to investigate the relationship between self-concept and mathematics achievement of children with mathematics difficulties and their classmates without mathematics difficulties. The original data set included various data gathered from children who were then attending grades four through six in two government primary schools in Addis Ababa, Ethiopia. </w:t>
      </w:r>
    </w:p>
    <w:p w14:paraId="3949477E" w14:textId="77777777" w:rsidR="00DC5DC2" w:rsidRPr="008A7B19" w:rsidRDefault="00DC5DC2" w:rsidP="00DC5DC2">
      <w:pPr>
        <w:spacing w:after="0" w:line="360" w:lineRule="auto"/>
        <w:rPr>
          <w:rFonts w:ascii="Palatino" w:hAnsi="Palatino" w:cs="Times New Roman"/>
          <w:sz w:val="20"/>
          <w:szCs w:val="20"/>
        </w:rPr>
      </w:pPr>
    </w:p>
    <w:p w14:paraId="4B487AD9"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t>Participants</w:t>
      </w:r>
    </w:p>
    <w:p w14:paraId="369DBB03"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The participants of this study were 13 grade six children with MD (girls = 8 and boys = 5). At the time of data collection, the children’s mean age was 13.77 years (SD = 1.69). Selected from an initial pool of 188 grade six children, the children with MD displayed consistent mathematics difficulties on a curriculum-based mathematics test which was administered to the children twice with a six-month interval. More specifically, the children with MD met two criteria: (1) scoring at or below the 25th percentile on a mathematics test at both times of measurement and (2) scoring in the average range on the Test of Nonverbal Intelligence – Third Edition (TONI-3; Brown et al., 1997). Both criteria are frequently used in research with children who have mathematics difficulties or learning difficulties (e.g., Badian, 1999; Siegel &amp; Ryan, 1989; see also Geary et al., 2000). </w:t>
      </w:r>
    </w:p>
    <w:p w14:paraId="5C1C364F" w14:textId="77777777" w:rsidR="00DC5DC2" w:rsidRPr="008A7B19" w:rsidRDefault="00DC5DC2" w:rsidP="00DC5DC2">
      <w:pPr>
        <w:spacing w:after="0" w:line="360" w:lineRule="auto"/>
        <w:rPr>
          <w:rFonts w:ascii="Palatino" w:hAnsi="Palatino" w:cs="Times New Roman"/>
          <w:sz w:val="20"/>
          <w:szCs w:val="20"/>
        </w:rPr>
      </w:pPr>
    </w:p>
    <w:p w14:paraId="415C54D5"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lastRenderedPageBreak/>
        <w:t>Data Collection Tools</w:t>
      </w:r>
    </w:p>
    <w:p w14:paraId="0E2F4AF2"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Data were collected using curriculum-based mathematics test, Test of Nonverbal Intelligence (TONI-3) and teacher ratings. The mathematics test was developed in such a way that it closely matched the mathematics curriculum for grade six. It can thus be considered as having better content validity for the present sample than commercially available standardized tests. With a total of 64 items, the original test was composed of three subtests: computations (24 items), concepts (24 items) and word problems (16 items). For the purpose of the present study, the three subtests were used but these included only 50 items. The 14 items which the author could not classify in one of the new smaller categories of items were excluded from the analysis. The internal consistency of the original test items as estimated by Cronbach alpha was .91. Also, the test-retest reliability coefficient with a six-month interval was .84. The data analyzed in the present study were obtained from the first administration of the mathematics test.  </w:t>
      </w:r>
    </w:p>
    <w:p w14:paraId="475AD80A" w14:textId="77777777" w:rsidR="00DC5DC2" w:rsidRPr="008A7B19" w:rsidRDefault="00DC5DC2" w:rsidP="00DC5DC2">
      <w:pPr>
        <w:spacing w:after="0" w:line="360" w:lineRule="auto"/>
        <w:rPr>
          <w:rFonts w:ascii="Palatino" w:hAnsi="Palatino" w:cs="Times New Roman"/>
          <w:sz w:val="20"/>
          <w:szCs w:val="20"/>
        </w:rPr>
      </w:pPr>
    </w:p>
    <w:p w14:paraId="031EE555"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Besides, TONI-3 was used to estimate the children’s nonverbal IQ. Although a test which measures both verbal and nonverbal IQ was desirable, such a test was not available for use with Ethiopian children. As a nonverbal IQ test, TONI-3 requires each participant to complete 45 nonverbal matrices, one at a time. The authors (Brown et al., 1997) have reported satisfactory coefficients of internal consistency (above .92) and test-retest reliability (above .90) as well as evidence of validity for the test. In order to familiarize the children with the task, five practice items were administered before the 45 main items. The children scored in the average range (Mean = 84.46, SD = 8.37) on TONI-3.            </w:t>
      </w:r>
    </w:p>
    <w:p w14:paraId="53509E5B" w14:textId="77777777" w:rsidR="00DC5DC2" w:rsidRPr="008A7B19" w:rsidRDefault="00DC5DC2" w:rsidP="00DC5DC2">
      <w:pPr>
        <w:spacing w:after="0" w:line="360" w:lineRule="auto"/>
        <w:rPr>
          <w:rFonts w:ascii="Palatino" w:hAnsi="Palatino" w:cs="Times New Roman"/>
          <w:sz w:val="20"/>
          <w:szCs w:val="20"/>
        </w:rPr>
      </w:pPr>
    </w:p>
    <w:p w14:paraId="56D7F6E8"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Furthermore, at the beginning of data collection, teachers rated whether each child in the initial sample had reading difficulties, visual impairment, hearing impairment or speech problems on a two-point (yes or no) scale developed for the study. The 13 children with MD who participated in the present study were rated by their teachers to have none of the problems mentioned above. That is, the children had no difficulty other than MD. The teachers had ample time and opportunity (nine months of teaching) to observe the children.      </w:t>
      </w:r>
    </w:p>
    <w:p w14:paraId="3627F7B3" w14:textId="77777777" w:rsidR="00DC5DC2" w:rsidRPr="008A7B19" w:rsidRDefault="00DC5DC2" w:rsidP="00DC5DC2">
      <w:pPr>
        <w:spacing w:after="0" w:line="360" w:lineRule="auto"/>
        <w:rPr>
          <w:rFonts w:ascii="Palatino" w:hAnsi="Palatino" w:cs="Times New Roman"/>
          <w:sz w:val="20"/>
          <w:szCs w:val="20"/>
        </w:rPr>
      </w:pPr>
    </w:p>
    <w:p w14:paraId="36566A91"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t>Data Analysis Procedure</w:t>
      </w:r>
    </w:p>
    <w:p w14:paraId="2C42FCAB"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In analyzing the data obtained from the 13 children with MD, first the items in each subtest were classified in more homogeneous sets. The children’s levels of performance or the errors they committed on these sets of items within each subtest were then compared to determine the children’s specific areas of difficulties. In evaluating the children’s performance on each subtest or homogeneous sets of items, 50 per cent correct was used as a cut-off score to distinguish satisfactory and poor performance following the guideline set by the Education and Training Policy of the country (Transitional Government </w:t>
      </w:r>
      <w:r w:rsidRPr="008A7B19">
        <w:rPr>
          <w:rFonts w:ascii="Palatino" w:hAnsi="Palatino" w:cs="Times New Roman"/>
          <w:sz w:val="20"/>
          <w:szCs w:val="20"/>
        </w:rPr>
        <w:lastRenderedPageBreak/>
        <w:t xml:space="preserve">of Ethiopia, 1994). One-sample t test and paired-samples </w:t>
      </w:r>
      <w:proofErr w:type="spellStart"/>
      <w:r w:rsidRPr="008A7B19">
        <w:rPr>
          <w:rFonts w:ascii="Palatino" w:hAnsi="Palatino" w:cs="Times New Roman"/>
          <w:sz w:val="20"/>
          <w:szCs w:val="20"/>
        </w:rPr>
        <w:t>t</w:t>
      </w:r>
      <w:proofErr w:type="spellEnd"/>
      <w:r w:rsidRPr="008A7B19">
        <w:rPr>
          <w:rFonts w:ascii="Palatino" w:hAnsi="Palatino" w:cs="Times New Roman"/>
          <w:sz w:val="20"/>
          <w:szCs w:val="20"/>
        </w:rPr>
        <w:t xml:space="preserve"> test were used to test whether the children’s performance on each set of items was significantly different from the cut-off score or from their performance on the other sets of items, respectively.</w:t>
      </w:r>
    </w:p>
    <w:p w14:paraId="20E3E43F" w14:textId="52351490" w:rsidR="00DC5DC2" w:rsidRPr="00DC5DC2" w:rsidRDefault="00DC5DC2" w:rsidP="00DC5DC2">
      <w:pPr>
        <w:pStyle w:val="Heading1"/>
      </w:pPr>
      <w:r w:rsidRPr="00DC5DC2">
        <w:t xml:space="preserve">RESULTS </w:t>
      </w:r>
    </w:p>
    <w:p w14:paraId="61B7FA3C"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First, the children’s scores on the three subtests are examined. The scores of the 13 children on each subtest as well as on the total test are presented in Table 1. One can easily observe from the data in Table 1 that the children’s performance was generally poor relative to the 50 percent correct cut-off score.  </w:t>
      </w:r>
    </w:p>
    <w:p w14:paraId="6A07B639"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b/>
          <w:bCs/>
          <w:sz w:val="20"/>
          <w:szCs w:val="20"/>
        </w:rPr>
        <w:t>Table 1.</w:t>
      </w:r>
      <w:r w:rsidRPr="008A7B19">
        <w:rPr>
          <w:rFonts w:ascii="Palatino" w:hAnsi="Palatino" w:cs="Times New Roman"/>
          <w:sz w:val="20"/>
          <w:szCs w:val="20"/>
        </w:rPr>
        <w:t xml:space="preserve"> Means and Standard Deviations of Correct Answers by Subtest </w:t>
      </w:r>
    </w:p>
    <w:tbl>
      <w:tblPr>
        <w:tblW w:w="0" w:type="auto"/>
        <w:tblInd w:w="828"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3420"/>
        <w:gridCol w:w="1980"/>
        <w:gridCol w:w="1440"/>
        <w:gridCol w:w="900"/>
      </w:tblGrid>
      <w:tr w:rsidR="00DC5DC2" w:rsidRPr="008A7B19" w14:paraId="59ED9D30" w14:textId="77777777" w:rsidTr="00100945">
        <w:tc>
          <w:tcPr>
            <w:tcW w:w="3420" w:type="dxa"/>
            <w:shd w:val="clear" w:color="auto" w:fill="auto"/>
          </w:tcPr>
          <w:p w14:paraId="44E68E2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Mathematics Subtest</w:t>
            </w:r>
          </w:p>
        </w:tc>
        <w:tc>
          <w:tcPr>
            <w:tcW w:w="1980" w:type="dxa"/>
            <w:shd w:val="clear" w:color="auto" w:fill="auto"/>
          </w:tcPr>
          <w:p w14:paraId="5BE8927C"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Number of Items</w:t>
            </w:r>
          </w:p>
        </w:tc>
        <w:tc>
          <w:tcPr>
            <w:tcW w:w="1440" w:type="dxa"/>
            <w:shd w:val="clear" w:color="auto" w:fill="auto"/>
          </w:tcPr>
          <w:p w14:paraId="044885DA"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Mean</w:t>
            </w:r>
          </w:p>
        </w:tc>
        <w:tc>
          <w:tcPr>
            <w:tcW w:w="900" w:type="dxa"/>
            <w:shd w:val="clear" w:color="auto" w:fill="auto"/>
          </w:tcPr>
          <w:p w14:paraId="6D43B7C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SD</w:t>
            </w:r>
          </w:p>
        </w:tc>
      </w:tr>
      <w:tr w:rsidR="00DC5DC2" w:rsidRPr="008A7B19" w14:paraId="174800BA" w14:textId="77777777" w:rsidTr="00100945">
        <w:tc>
          <w:tcPr>
            <w:tcW w:w="3420" w:type="dxa"/>
            <w:shd w:val="clear" w:color="auto" w:fill="auto"/>
          </w:tcPr>
          <w:p w14:paraId="0BB4231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Mathematics Computation</w:t>
            </w:r>
          </w:p>
        </w:tc>
        <w:tc>
          <w:tcPr>
            <w:tcW w:w="1980" w:type="dxa"/>
            <w:shd w:val="clear" w:color="auto" w:fill="auto"/>
          </w:tcPr>
          <w:p w14:paraId="18B3DFDC"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20</w:t>
            </w:r>
          </w:p>
        </w:tc>
        <w:tc>
          <w:tcPr>
            <w:tcW w:w="1440" w:type="dxa"/>
            <w:shd w:val="clear" w:color="auto" w:fill="auto"/>
          </w:tcPr>
          <w:p w14:paraId="479FC9F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7.00</w:t>
            </w:r>
          </w:p>
        </w:tc>
        <w:tc>
          <w:tcPr>
            <w:tcW w:w="900" w:type="dxa"/>
            <w:shd w:val="clear" w:color="auto" w:fill="auto"/>
          </w:tcPr>
          <w:p w14:paraId="58142122"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2.00</w:t>
            </w:r>
          </w:p>
        </w:tc>
      </w:tr>
      <w:tr w:rsidR="00DC5DC2" w:rsidRPr="008A7B19" w14:paraId="7063898C" w14:textId="77777777" w:rsidTr="00100945">
        <w:tc>
          <w:tcPr>
            <w:tcW w:w="3420" w:type="dxa"/>
            <w:shd w:val="clear" w:color="auto" w:fill="auto"/>
          </w:tcPr>
          <w:p w14:paraId="40509E3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Mathematics Concepts</w:t>
            </w:r>
          </w:p>
        </w:tc>
        <w:tc>
          <w:tcPr>
            <w:tcW w:w="1980" w:type="dxa"/>
            <w:shd w:val="clear" w:color="auto" w:fill="auto"/>
          </w:tcPr>
          <w:p w14:paraId="6FD251C2"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15</w:t>
            </w:r>
          </w:p>
        </w:tc>
        <w:tc>
          <w:tcPr>
            <w:tcW w:w="1440" w:type="dxa"/>
            <w:shd w:val="clear" w:color="auto" w:fill="auto"/>
          </w:tcPr>
          <w:p w14:paraId="72977F00"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2.77</w:t>
            </w:r>
          </w:p>
        </w:tc>
        <w:tc>
          <w:tcPr>
            <w:tcW w:w="900" w:type="dxa"/>
            <w:shd w:val="clear" w:color="auto" w:fill="auto"/>
          </w:tcPr>
          <w:p w14:paraId="38F0290C"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1.42</w:t>
            </w:r>
          </w:p>
        </w:tc>
      </w:tr>
      <w:tr w:rsidR="00DC5DC2" w:rsidRPr="008A7B19" w14:paraId="5A9D8747" w14:textId="77777777" w:rsidTr="00100945">
        <w:tc>
          <w:tcPr>
            <w:tcW w:w="3420" w:type="dxa"/>
            <w:shd w:val="clear" w:color="auto" w:fill="auto"/>
          </w:tcPr>
          <w:p w14:paraId="35A0B80C"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Word Problems</w:t>
            </w:r>
          </w:p>
        </w:tc>
        <w:tc>
          <w:tcPr>
            <w:tcW w:w="1980" w:type="dxa"/>
            <w:shd w:val="clear" w:color="auto" w:fill="auto"/>
          </w:tcPr>
          <w:p w14:paraId="71C16552"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15</w:t>
            </w:r>
          </w:p>
        </w:tc>
        <w:tc>
          <w:tcPr>
            <w:tcW w:w="1440" w:type="dxa"/>
            <w:shd w:val="clear" w:color="auto" w:fill="auto"/>
          </w:tcPr>
          <w:p w14:paraId="2358E72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3.54</w:t>
            </w:r>
          </w:p>
        </w:tc>
        <w:tc>
          <w:tcPr>
            <w:tcW w:w="900" w:type="dxa"/>
            <w:shd w:val="clear" w:color="auto" w:fill="auto"/>
          </w:tcPr>
          <w:p w14:paraId="24A7F638"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1.05</w:t>
            </w:r>
          </w:p>
        </w:tc>
      </w:tr>
      <w:tr w:rsidR="00DC5DC2" w:rsidRPr="008A7B19" w14:paraId="2F77259F" w14:textId="77777777" w:rsidTr="00100945">
        <w:tc>
          <w:tcPr>
            <w:tcW w:w="3420" w:type="dxa"/>
            <w:shd w:val="clear" w:color="auto" w:fill="auto"/>
          </w:tcPr>
          <w:p w14:paraId="685B8CD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Total Test</w:t>
            </w:r>
          </w:p>
        </w:tc>
        <w:tc>
          <w:tcPr>
            <w:tcW w:w="1980" w:type="dxa"/>
            <w:shd w:val="clear" w:color="auto" w:fill="auto"/>
          </w:tcPr>
          <w:p w14:paraId="1B36794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50</w:t>
            </w:r>
          </w:p>
        </w:tc>
        <w:tc>
          <w:tcPr>
            <w:tcW w:w="1440" w:type="dxa"/>
            <w:shd w:val="clear" w:color="auto" w:fill="auto"/>
          </w:tcPr>
          <w:p w14:paraId="13D797F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13.31</w:t>
            </w:r>
          </w:p>
        </w:tc>
        <w:tc>
          <w:tcPr>
            <w:tcW w:w="900" w:type="dxa"/>
            <w:shd w:val="clear" w:color="auto" w:fill="auto"/>
          </w:tcPr>
          <w:p w14:paraId="50ED021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2.78</w:t>
            </w:r>
          </w:p>
        </w:tc>
      </w:tr>
    </w:tbl>
    <w:p w14:paraId="08EB0DBF" w14:textId="77777777" w:rsidR="00DC5DC2" w:rsidRPr="008A7B19" w:rsidRDefault="00DC5DC2" w:rsidP="00DC5DC2">
      <w:pPr>
        <w:spacing w:line="360" w:lineRule="auto"/>
        <w:rPr>
          <w:rFonts w:ascii="Palatino" w:hAnsi="Palatino" w:cs="Times New Roman"/>
          <w:sz w:val="20"/>
          <w:szCs w:val="20"/>
        </w:rPr>
      </w:pPr>
    </w:p>
    <w:p w14:paraId="3C7B08B7"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The data indicate that whereas the mean percentage correct score on the computation subtest was 35 (that is, 7/20 x 100), the corresponding means for the concepts and the word problems subtests were 18.47 and 23.60, respectively. One can therefore say that despite their poor performance on all the three subtests, the children performed relatively better on the computation subtest. In contrast, the children committed more errors on the </w:t>
      </w:r>
      <w:proofErr w:type="gramStart"/>
      <w:r w:rsidRPr="008A7B19">
        <w:rPr>
          <w:rFonts w:ascii="Palatino" w:hAnsi="Palatino" w:cs="Times New Roman"/>
          <w:sz w:val="20"/>
          <w:szCs w:val="20"/>
        </w:rPr>
        <w:t>concepts</w:t>
      </w:r>
      <w:proofErr w:type="gramEnd"/>
      <w:r w:rsidRPr="008A7B19">
        <w:rPr>
          <w:rFonts w:ascii="Palatino" w:hAnsi="Palatino" w:cs="Times New Roman"/>
          <w:sz w:val="20"/>
          <w:szCs w:val="20"/>
        </w:rPr>
        <w:t xml:space="preserve"> subtest.</w:t>
      </w:r>
    </w:p>
    <w:p w14:paraId="570A3463"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Admittedly, the above analysis based on subtest scores provides general information on the performance of the children. However, as argued earlier, more useful information particularly for classroom instruction could be obtained by classifying the items in each subtest into more homogeneous categories to see the difficulties of the children more clearly. The analysis presented below is done taking this argument into account.</w:t>
      </w:r>
    </w:p>
    <w:p w14:paraId="3D88A6FC"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t>Performance on Computation Items</w:t>
      </w:r>
    </w:p>
    <w:p w14:paraId="3E7AF667"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The items in the computation subtest were classified into five more homogeneous categories comprising the four arithmetic operations as well as mixed operations where two or more operations are involved. The resulting scores are shown in Table 2 below. The mean scores indicate that the children’s performance on the computation items involving addition and subtraction was each above </w:t>
      </w:r>
      <w:r w:rsidRPr="008A7B19">
        <w:rPr>
          <w:rFonts w:ascii="Palatino" w:hAnsi="Palatino" w:cs="Times New Roman"/>
          <w:sz w:val="20"/>
          <w:szCs w:val="20"/>
        </w:rPr>
        <w:lastRenderedPageBreak/>
        <w:t xml:space="preserve">average. Particularly on items involving addition, the children’s mean percentage score was 75, which is significantly higher than the criterion score (50 percent correct) for satisfactory performance (t = 5.10,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This means that even though the children have mathematics difficulties, they perform well above average on the computation items involving addition.    </w:t>
      </w:r>
    </w:p>
    <w:p w14:paraId="0E4B93A1"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b/>
          <w:bCs/>
          <w:sz w:val="20"/>
          <w:szCs w:val="20"/>
        </w:rPr>
        <w:t>Table 2.</w:t>
      </w:r>
      <w:r w:rsidRPr="008A7B19">
        <w:rPr>
          <w:rFonts w:ascii="Palatino" w:hAnsi="Palatino" w:cs="Times New Roman"/>
          <w:sz w:val="20"/>
          <w:szCs w:val="20"/>
        </w:rPr>
        <w:t xml:space="preserve"> Means and Standard Deviations of Scores on Computation Items </w:t>
      </w:r>
    </w:p>
    <w:tbl>
      <w:tblPr>
        <w:tblW w:w="0" w:type="auto"/>
        <w:tblInd w:w="828"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3780"/>
        <w:gridCol w:w="1980"/>
        <w:gridCol w:w="1080"/>
        <w:gridCol w:w="900"/>
      </w:tblGrid>
      <w:tr w:rsidR="00DC5DC2" w:rsidRPr="008A7B19" w14:paraId="006DCB9F" w14:textId="77777777" w:rsidTr="00100945">
        <w:tc>
          <w:tcPr>
            <w:tcW w:w="3780" w:type="dxa"/>
            <w:shd w:val="clear" w:color="auto" w:fill="auto"/>
          </w:tcPr>
          <w:p w14:paraId="046B428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Computation Items by Operation</w:t>
            </w:r>
          </w:p>
        </w:tc>
        <w:tc>
          <w:tcPr>
            <w:tcW w:w="1980" w:type="dxa"/>
            <w:shd w:val="clear" w:color="auto" w:fill="auto"/>
          </w:tcPr>
          <w:p w14:paraId="21E43A58"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Number of Items</w:t>
            </w:r>
          </w:p>
        </w:tc>
        <w:tc>
          <w:tcPr>
            <w:tcW w:w="1080" w:type="dxa"/>
            <w:shd w:val="clear" w:color="auto" w:fill="auto"/>
          </w:tcPr>
          <w:p w14:paraId="4B9EFAC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Mean</w:t>
            </w:r>
          </w:p>
        </w:tc>
        <w:tc>
          <w:tcPr>
            <w:tcW w:w="900" w:type="dxa"/>
            <w:shd w:val="clear" w:color="auto" w:fill="auto"/>
          </w:tcPr>
          <w:p w14:paraId="2D06FEE8"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SD</w:t>
            </w:r>
          </w:p>
        </w:tc>
      </w:tr>
      <w:tr w:rsidR="00DC5DC2" w:rsidRPr="008A7B19" w14:paraId="074B6174" w14:textId="77777777" w:rsidTr="00100945">
        <w:tc>
          <w:tcPr>
            <w:tcW w:w="3780" w:type="dxa"/>
            <w:shd w:val="clear" w:color="auto" w:fill="auto"/>
          </w:tcPr>
          <w:p w14:paraId="0F29553A"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 xml:space="preserve">Computation: Addition </w:t>
            </w:r>
          </w:p>
        </w:tc>
        <w:tc>
          <w:tcPr>
            <w:tcW w:w="1980" w:type="dxa"/>
            <w:shd w:val="clear" w:color="auto" w:fill="auto"/>
          </w:tcPr>
          <w:p w14:paraId="3FB749F8"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4</w:t>
            </w:r>
          </w:p>
        </w:tc>
        <w:tc>
          <w:tcPr>
            <w:tcW w:w="1080" w:type="dxa"/>
            <w:shd w:val="clear" w:color="auto" w:fill="auto"/>
          </w:tcPr>
          <w:p w14:paraId="759D816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3.00</w:t>
            </w:r>
          </w:p>
        </w:tc>
        <w:tc>
          <w:tcPr>
            <w:tcW w:w="900" w:type="dxa"/>
            <w:shd w:val="clear" w:color="auto" w:fill="auto"/>
          </w:tcPr>
          <w:p w14:paraId="367A2788"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0.71</w:t>
            </w:r>
          </w:p>
        </w:tc>
      </w:tr>
      <w:tr w:rsidR="00DC5DC2" w:rsidRPr="008A7B19" w14:paraId="4FC79135" w14:textId="77777777" w:rsidTr="00100945">
        <w:tc>
          <w:tcPr>
            <w:tcW w:w="3780" w:type="dxa"/>
            <w:shd w:val="clear" w:color="auto" w:fill="auto"/>
          </w:tcPr>
          <w:p w14:paraId="71E658D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Computation: Subtraction</w:t>
            </w:r>
          </w:p>
        </w:tc>
        <w:tc>
          <w:tcPr>
            <w:tcW w:w="1980" w:type="dxa"/>
            <w:shd w:val="clear" w:color="auto" w:fill="auto"/>
          </w:tcPr>
          <w:p w14:paraId="2CEADE5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4</w:t>
            </w:r>
          </w:p>
        </w:tc>
        <w:tc>
          <w:tcPr>
            <w:tcW w:w="1080" w:type="dxa"/>
            <w:shd w:val="clear" w:color="auto" w:fill="auto"/>
          </w:tcPr>
          <w:p w14:paraId="496065E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2.08</w:t>
            </w:r>
          </w:p>
        </w:tc>
        <w:tc>
          <w:tcPr>
            <w:tcW w:w="900" w:type="dxa"/>
            <w:shd w:val="clear" w:color="auto" w:fill="auto"/>
          </w:tcPr>
          <w:p w14:paraId="1233296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1.12</w:t>
            </w:r>
          </w:p>
        </w:tc>
      </w:tr>
      <w:tr w:rsidR="00DC5DC2" w:rsidRPr="008A7B19" w14:paraId="293F7436" w14:textId="77777777" w:rsidTr="00100945">
        <w:tc>
          <w:tcPr>
            <w:tcW w:w="3780" w:type="dxa"/>
            <w:shd w:val="clear" w:color="auto" w:fill="auto"/>
          </w:tcPr>
          <w:p w14:paraId="361A7AB7"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Computation: Multiplication</w:t>
            </w:r>
          </w:p>
        </w:tc>
        <w:tc>
          <w:tcPr>
            <w:tcW w:w="1980" w:type="dxa"/>
            <w:shd w:val="clear" w:color="auto" w:fill="auto"/>
          </w:tcPr>
          <w:p w14:paraId="30E29DD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4</w:t>
            </w:r>
          </w:p>
        </w:tc>
        <w:tc>
          <w:tcPr>
            <w:tcW w:w="1080" w:type="dxa"/>
            <w:shd w:val="clear" w:color="auto" w:fill="auto"/>
          </w:tcPr>
          <w:p w14:paraId="00CF09E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0.62</w:t>
            </w:r>
          </w:p>
        </w:tc>
        <w:tc>
          <w:tcPr>
            <w:tcW w:w="900" w:type="dxa"/>
            <w:shd w:val="clear" w:color="auto" w:fill="auto"/>
          </w:tcPr>
          <w:p w14:paraId="21BB4B2B"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0.77</w:t>
            </w:r>
          </w:p>
        </w:tc>
      </w:tr>
      <w:tr w:rsidR="00DC5DC2" w:rsidRPr="008A7B19" w14:paraId="47505889" w14:textId="77777777" w:rsidTr="00100945">
        <w:tc>
          <w:tcPr>
            <w:tcW w:w="3780" w:type="dxa"/>
            <w:shd w:val="clear" w:color="auto" w:fill="auto"/>
          </w:tcPr>
          <w:p w14:paraId="0259F47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Computation: Division</w:t>
            </w:r>
          </w:p>
        </w:tc>
        <w:tc>
          <w:tcPr>
            <w:tcW w:w="1980" w:type="dxa"/>
            <w:shd w:val="clear" w:color="auto" w:fill="auto"/>
          </w:tcPr>
          <w:p w14:paraId="5003C42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4</w:t>
            </w:r>
          </w:p>
        </w:tc>
        <w:tc>
          <w:tcPr>
            <w:tcW w:w="1080" w:type="dxa"/>
            <w:shd w:val="clear" w:color="auto" w:fill="auto"/>
          </w:tcPr>
          <w:p w14:paraId="3B8891E7"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0.38</w:t>
            </w:r>
          </w:p>
        </w:tc>
        <w:tc>
          <w:tcPr>
            <w:tcW w:w="900" w:type="dxa"/>
            <w:shd w:val="clear" w:color="auto" w:fill="auto"/>
          </w:tcPr>
          <w:p w14:paraId="0152248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0.51</w:t>
            </w:r>
          </w:p>
        </w:tc>
      </w:tr>
      <w:tr w:rsidR="00DC5DC2" w:rsidRPr="008A7B19" w14:paraId="42DDEDC0" w14:textId="77777777" w:rsidTr="00100945">
        <w:tc>
          <w:tcPr>
            <w:tcW w:w="3780" w:type="dxa"/>
            <w:shd w:val="clear" w:color="auto" w:fill="auto"/>
          </w:tcPr>
          <w:p w14:paraId="7061658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Computation: Mixed Operations</w:t>
            </w:r>
          </w:p>
        </w:tc>
        <w:tc>
          <w:tcPr>
            <w:tcW w:w="1980" w:type="dxa"/>
            <w:shd w:val="clear" w:color="auto" w:fill="auto"/>
          </w:tcPr>
          <w:p w14:paraId="63809E3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4</w:t>
            </w:r>
          </w:p>
        </w:tc>
        <w:tc>
          <w:tcPr>
            <w:tcW w:w="1080" w:type="dxa"/>
            <w:shd w:val="clear" w:color="auto" w:fill="auto"/>
          </w:tcPr>
          <w:p w14:paraId="5843A530"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0.92</w:t>
            </w:r>
          </w:p>
        </w:tc>
        <w:tc>
          <w:tcPr>
            <w:tcW w:w="900" w:type="dxa"/>
            <w:shd w:val="clear" w:color="auto" w:fill="auto"/>
          </w:tcPr>
          <w:p w14:paraId="3624F52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0.76</w:t>
            </w:r>
          </w:p>
        </w:tc>
      </w:tr>
    </w:tbl>
    <w:p w14:paraId="56F6C001" w14:textId="77777777" w:rsidR="00DC5DC2" w:rsidRPr="008A7B19" w:rsidRDefault="00DC5DC2" w:rsidP="00DC5DC2">
      <w:pPr>
        <w:spacing w:line="360" w:lineRule="auto"/>
        <w:rPr>
          <w:rFonts w:ascii="Palatino" w:hAnsi="Palatino" w:cs="Times New Roman"/>
          <w:sz w:val="20"/>
          <w:szCs w:val="20"/>
        </w:rPr>
      </w:pPr>
    </w:p>
    <w:p w14:paraId="5330DDB9"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The children’s performance on subtraction items was also satisfactory. However, unlike the mean score for the addition items, the mean score (52 percent correct) on subtraction items was not significantly larger than the criterion score (t = 0.25,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&gt; .05). Thus, the children had average performance on subtraction items.</w:t>
      </w:r>
    </w:p>
    <w:p w14:paraId="14B6E99C"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In direct contrast, the mean scores on those computation items involving multiplication (t = -6.50,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division (t = -11.50,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and mixed operations (t = -5.11,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were far below average or significantly lower than the criterion score. Put differently, the children committed a large number of errors when the computation items involved multiplication, division, or mixed operations. </w:t>
      </w:r>
    </w:p>
    <w:p w14:paraId="482CD2A0"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The use of paired-samples </w:t>
      </w:r>
      <w:proofErr w:type="spellStart"/>
      <w:r w:rsidRPr="008A7B19">
        <w:rPr>
          <w:rFonts w:ascii="Palatino" w:hAnsi="Palatino" w:cs="Times New Roman"/>
          <w:sz w:val="20"/>
          <w:szCs w:val="20"/>
        </w:rPr>
        <w:t>t</w:t>
      </w:r>
      <w:proofErr w:type="spellEnd"/>
      <w:r w:rsidRPr="008A7B19">
        <w:rPr>
          <w:rFonts w:ascii="Palatino" w:hAnsi="Palatino" w:cs="Times New Roman"/>
          <w:sz w:val="20"/>
          <w:szCs w:val="20"/>
        </w:rPr>
        <w:t xml:space="preserve"> test similarly showed that the children had significantly better performance on computation items involving addition than each of the other four categories of computation items (p &lt; .01 in each case). Also, the children had significantly larger mean score on computation items involving subtraction than those involving multiplication, division, or mixed operations (p &lt; .01 in each case). In contrast, the mean scores on multiplication items, division items, and items that involved mixed operations were not significantly different from each other.  </w:t>
      </w:r>
    </w:p>
    <w:p w14:paraId="7A990C81"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t xml:space="preserve">Performance on Items that Tap Mathematical Concepts </w:t>
      </w:r>
    </w:p>
    <w:p w14:paraId="5C819C89"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The items included in the mathematical </w:t>
      </w:r>
      <w:proofErr w:type="gramStart"/>
      <w:r w:rsidRPr="008A7B19">
        <w:rPr>
          <w:rFonts w:ascii="Palatino" w:hAnsi="Palatino" w:cs="Times New Roman"/>
          <w:sz w:val="20"/>
          <w:szCs w:val="20"/>
        </w:rPr>
        <w:t>concepts</w:t>
      </w:r>
      <w:proofErr w:type="gramEnd"/>
      <w:r w:rsidRPr="008A7B19">
        <w:rPr>
          <w:rFonts w:ascii="Palatino" w:hAnsi="Palatino" w:cs="Times New Roman"/>
          <w:sz w:val="20"/>
          <w:szCs w:val="20"/>
        </w:rPr>
        <w:t xml:space="preserve"> subtest were classified into three categories each containing five items: concepts of fractions or decimals, concepts involving principles or rules and </w:t>
      </w:r>
      <w:r w:rsidRPr="008A7B19">
        <w:rPr>
          <w:rFonts w:ascii="Palatino" w:hAnsi="Palatino" w:cs="Times New Roman"/>
          <w:sz w:val="20"/>
          <w:szCs w:val="20"/>
        </w:rPr>
        <w:lastRenderedPageBreak/>
        <w:t xml:space="preserve">concepts pertaining to units/measurement. The mean scores for the three categories are shown in Table 3 below. The data clearly show that the children’s performance on all three categories of mathematics conceptual items was far below the 50 percent correct cut-off score. That is, compared to the 50 percent correct cut-off score (that is, a score of 2.5 out of 5), the children had significantly lower mean score on fraction/decimal items (t = -16.45,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on items that involved rules/principles (t = -4.15,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.01), and on items that involved units/measurement (t = -5.22,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w:t>
      </w:r>
    </w:p>
    <w:p w14:paraId="735F0E5B"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b/>
          <w:bCs/>
          <w:sz w:val="20"/>
          <w:szCs w:val="20"/>
        </w:rPr>
        <w:t>Table 3.</w:t>
      </w:r>
      <w:r w:rsidRPr="008A7B19">
        <w:rPr>
          <w:rFonts w:ascii="Palatino" w:hAnsi="Palatino" w:cs="Times New Roman"/>
          <w:sz w:val="20"/>
          <w:szCs w:val="20"/>
        </w:rPr>
        <w:t xml:space="preserve"> Means and Standard Deviations of Scores on Concepts Items </w:t>
      </w:r>
    </w:p>
    <w:tbl>
      <w:tblPr>
        <w:tblW w:w="0" w:type="auto"/>
        <w:tblInd w:w="828"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3780"/>
        <w:gridCol w:w="1980"/>
        <w:gridCol w:w="1080"/>
        <w:gridCol w:w="900"/>
      </w:tblGrid>
      <w:tr w:rsidR="00DC5DC2" w:rsidRPr="008A7B19" w14:paraId="2A60BB7F" w14:textId="77777777" w:rsidTr="00100945">
        <w:tc>
          <w:tcPr>
            <w:tcW w:w="3780" w:type="dxa"/>
            <w:shd w:val="clear" w:color="auto" w:fill="auto"/>
          </w:tcPr>
          <w:p w14:paraId="20B6AA0D"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 xml:space="preserve">Classification of Concepts Items </w:t>
            </w:r>
          </w:p>
        </w:tc>
        <w:tc>
          <w:tcPr>
            <w:tcW w:w="1980" w:type="dxa"/>
            <w:shd w:val="clear" w:color="auto" w:fill="auto"/>
          </w:tcPr>
          <w:p w14:paraId="1AA68B4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Number of Items</w:t>
            </w:r>
          </w:p>
        </w:tc>
        <w:tc>
          <w:tcPr>
            <w:tcW w:w="1080" w:type="dxa"/>
            <w:shd w:val="clear" w:color="auto" w:fill="auto"/>
          </w:tcPr>
          <w:p w14:paraId="023981A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Mean</w:t>
            </w:r>
          </w:p>
        </w:tc>
        <w:tc>
          <w:tcPr>
            <w:tcW w:w="900" w:type="dxa"/>
            <w:shd w:val="clear" w:color="auto" w:fill="auto"/>
          </w:tcPr>
          <w:p w14:paraId="733098BF"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SD</w:t>
            </w:r>
          </w:p>
        </w:tc>
      </w:tr>
      <w:tr w:rsidR="00DC5DC2" w:rsidRPr="008A7B19" w14:paraId="756DDCCB" w14:textId="77777777" w:rsidTr="00100945">
        <w:tc>
          <w:tcPr>
            <w:tcW w:w="3780" w:type="dxa"/>
            <w:shd w:val="clear" w:color="auto" w:fill="auto"/>
          </w:tcPr>
          <w:p w14:paraId="5C05B4F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Concepts: Fractions/Decimals</w:t>
            </w:r>
          </w:p>
        </w:tc>
        <w:tc>
          <w:tcPr>
            <w:tcW w:w="1980" w:type="dxa"/>
            <w:shd w:val="clear" w:color="auto" w:fill="auto"/>
          </w:tcPr>
          <w:p w14:paraId="61FBC8DC"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5</w:t>
            </w:r>
          </w:p>
        </w:tc>
        <w:tc>
          <w:tcPr>
            <w:tcW w:w="1080" w:type="dxa"/>
            <w:shd w:val="clear" w:color="auto" w:fill="auto"/>
          </w:tcPr>
          <w:p w14:paraId="1355800F"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0.31</w:t>
            </w:r>
          </w:p>
        </w:tc>
        <w:tc>
          <w:tcPr>
            <w:tcW w:w="900" w:type="dxa"/>
            <w:shd w:val="clear" w:color="auto" w:fill="auto"/>
          </w:tcPr>
          <w:p w14:paraId="521E74A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0.48</w:t>
            </w:r>
          </w:p>
        </w:tc>
      </w:tr>
      <w:tr w:rsidR="00DC5DC2" w:rsidRPr="008A7B19" w14:paraId="0E2B14F2" w14:textId="77777777" w:rsidTr="00100945">
        <w:tc>
          <w:tcPr>
            <w:tcW w:w="3780" w:type="dxa"/>
            <w:shd w:val="clear" w:color="auto" w:fill="auto"/>
          </w:tcPr>
          <w:p w14:paraId="12BC4572"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Concepts: Principles/Rules</w:t>
            </w:r>
          </w:p>
        </w:tc>
        <w:tc>
          <w:tcPr>
            <w:tcW w:w="1980" w:type="dxa"/>
            <w:shd w:val="clear" w:color="auto" w:fill="auto"/>
          </w:tcPr>
          <w:p w14:paraId="5BC0D6E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5</w:t>
            </w:r>
          </w:p>
        </w:tc>
        <w:tc>
          <w:tcPr>
            <w:tcW w:w="1080" w:type="dxa"/>
            <w:shd w:val="clear" w:color="auto" w:fill="auto"/>
          </w:tcPr>
          <w:p w14:paraId="1000D6AD"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1.62</w:t>
            </w:r>
          </w:p>
        </w:tc>
        <w:tc>
          <w:tcPr>
            <w:tcW w:w="900" w:type="dxa"/>
            <w:shd w:val="clear" w:color="auto" w:fill="auto"/>
          </w:tcPr>
          <w:p w14:paraId="0B38694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0.77</w:t>
            </w:r>
          </w:p>
        </w:tc>
      </w:tr>
      <w:tr w:rsidR="00DC5DC2" w:rsidRPr="008A7B19" w14:paraId="67EC44E6" w14:textId="77777777" w:rsidTr="00100945">
        <w:tc>
          <w:tcPr>
            <w:tcW w:w="3780" w:type="dxa"/>
            <w:shd w:val="clear" w:color="auto" w:fill="auto"/>
          </w:tcPr>
          <w:p w14:paraId="25CF471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Concepts: Units/Measurement</w:t>
            </w:r>
          </w:p>
        </w:tc>
        <w:tc>
          <w:tcPr>
            <w:tcW w:w="1980" w:type="dxa"/>
            <w:shd w:val="clear" w:color="auto" w:fill="auto"/>
          </w:tcPr>
          <w:p w14:paraId="1BE6A8D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5</w:t>
            </w:r>
          </w:p>
        </w:tc>
        <w:tc>
          <w:tcPr>
            <w:tcW w:w="1080" w:type="dxa"/>
            <w:shd w:val="clear" w:color="auto" w:fill="auto"/>
          </w:tcPr>
          <w:p w14:paraId="7AE7895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0.85</w:t>
            </w:r>
          </w:p>
        </w:tc>
        <w:tc>
          <w:tcPr>
            <w:tcW w:w="900" w:type="dxa"/>
            <w:shd w:val="clear" w:color="auto" w:fill="auto"/>
          </w:tcPr>
          <w:p w14:paraId="1F8C6430"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1.14</w:t>
            </w:r>
          </w:p>
        </w:tc>
      </w:tr>
    </w:tbl>
    <w:p w14:paraId="6E1C25FC" w14:textId="77777777" w:rsidR="00DC5DC2" w:rsidRPr="008A7B19" w:rsidRDefault="00DC5DC2" w:rsidP="00DC5DC2">
      <w:pPr>
        <w:spacing w:line="360" w:lineRule="auto"/>
        <w:rPr>
          <w:rFonts w:ascii="Palatino" w:hAnsi="Palatino" w:cs="Times New Roman"/>
          <w:sz w:val="20"/>
          <w:szCs w:val="20"/>
        </w:rPr>
      </w:pPr>
    </w:p>
    <w:p w14:paraId="48EA2D1B"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Thus, unlike their performance on computation items, the children performed poorly (that is, far below the cut-off score) on all three categories of conceptual items. However, paired-samples </w:t>
      </w:r>
      <w:proofErr w:type="spellStart"/>
      <w:r w:rsidRPr="008A7B19">
        <w:rPr>
          <w:rFonts w:ascii="Palatino" w:hAnsi="Palatino" w:cs="Times New Roman"/>
          <w:sz w:val="20"/>
          <w:szCs w:val="20"/>
        </w:rPr>
        <w:t>t</w:t>
      </w:r>
      <w:proofErr w:type="spellEnd"/>
      <w:r w:rsidRPr="008A7B19">
        <w:rPr>
          <w:rFonts w:ascii="Palatino" w:hAnsi="Palatino" w:cs="Times New Roman"/>
          <w:sz w:val="20"/>
          <w:szCs w:val="20"/>
        </w:rPr>
        <w:t xml:space="preserve"> test showed that the children’s mean score on conceptual items involving principles or rules was significantly better than their mean score on items involving fractions or decimals (t = 4.98,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&lt; .001) but not on measurement items (t = 1.87,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&gt; .05). Also, the children’s mean scores on fraction items and measurement items were not significantly different (t = -1.72, </w:t>
      </w:r>
      <w:proofErr w:type="spellStart"/>
      <w:r w:rsidRPr="008A7B19">
        <w:rPr>
          <w:rFonts w:ascii="Palatino" w:hAnsi="Palatino" w:cs="Times New Roman"/>
          <w:sz w:val="20"/>
          <w:szCs w:val="20"/>
        </w:rPr>
        <w:t>df</w:t>
      </w:r>
      <w:proofErr w:type="spellEnd"/>
      <w:r w:rsidRPr="008A7B19">
        <w:rPr>
          <w:rFonts w:ascii="Palatino" w:hAnsi="Palatino" w:cs="Times New Roman"/>
          <w:sz w:val="20"/>
          <w:szCs w:val="20"/>
        </w:rPr>
        <w:t xml:space="preserve"> = 12, p &gt; .05).   </w:t>
      </w:r>
    </w:p>
    <w:p w14:paraId="5AD148B0" w14:textId="77777777" w:rsidR="00DC5DC2" w:rsidRPr="008A7B19" w:rsidRDefault="00DC5DC2" w:rsidP="00DC5DC2">
      <w:pPr>
        <w:pStyle w:val="Heading2"/>
        <w:spacing w:before="0" w:line="480" w:lineRule="auto"/>
        <w:rPr>
          <w:rFonts w:ascii="Palatino" w:hAnsi="Palatino"/>
          <w:b w:val="0"/>
        </w:rPr>
      </w:pPr>
      <w:r w:rsidRPr="008A7B19">
        <w:rPr>
          <w:rFonts w:ascii="Palatino" w:hAnsi="Palatino"/>
        </w:rPr>
        <w:t>Performance on Word Problem Items</w:t>
      </w:r>
    </w:p>
    <w:p w14:paraId="29DE66A6" w14:textId="77777777" w:rsidR="00DC5DC2"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Like the computation subtest, the items of the word problem subtest were classified into five categories involving the four arithmetic operations and mixed operations. The resulting mean scores are presented in Table 4 below. Compared to the 50 percent correct cut-off score (that is, a score of 1.5 out of 3), the children’s mean scores for all five categories were significantly lower (p &lt; .01 in each case). </w:t>
      </w:r>
    </w:p>
    <w:p w14:paraId="5414B88F" w14:textId="77777777" w:rsidR="00DC5DC2" w:rsidRPr="008A7B19" w:rsidRDefault="00DC5DC2" w:rsidP="00DC5DC2">
      <w:pPr>
        <w:spacing w:line="360" w:lineRule="auto"/>
        <w:rPr>
          <w:rFonts w:ascii="Palatino" w:hAnsi="Palatino" w:cs="Times New Roman"/>
          <w:sz w:val="20"/>
          <w:szCs w:val="20"/>
        </w:rPr>
      </w:pPr>
    </w:p>
    <w:p w14:paraId="39F92004"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b/>
          <w:bCs/>
          <w:sz w:val="20"/>
          <w:szCs w:val="20"/>
        </w:rPr>
        <w:t>Table 4.</w:t>
      </w:r>
      <w:r w:rsidRPr="008A7B19">
        <w:rPr>
          <w:rFonts w:ascii="Palatino" w:hAnsi="Palatino" w:cs="Times New Roman"/>
          <w:sz w:val="20"/>
          <w:szCs w:val="20"/>
        </w:rPr>
        <w:t xml:space="preserve"> Means and Standard Deviations of Word Problem Scores </w:t>
      </w:r>
    </w:p>
    <w:tbl>
      <w:tblPr>
        <w:tblW w:w="0" w:type="auto"/>
        <w:tblInd w:w="828"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3960"/>
        <w:gridCol w:w="1980"/>
        <w:gridCol w:w="1000"/>
        <w:gridCol w:w="900"/>
      </w:tblGrid>
      <w:tr w:rsidR="00DC5DC2" w:rsidRPr="008A7B19" w14:paraId="3AD583BB" w14:textId="77777777" w:rsidTr="00100945">
        <w:tc>
          <w:tcPr>
            <w:tcW w:w="3960" w:type="dxa"/>
            <w:shd w:val="clear" w:color="auto" w:fill="auto"/>
          </w:tcPr>
          <w:p w14:paraId="254DF9AB"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Word Problem Items by Operation</w:t>
            </w:r>
          </w:p>
        </w:tc>
        <w:tc>
          <w:tcPr>
            <w:tcW w:w="1980" w:type="dxa"/>
            <w:shd w:val="clear" w:color="auto" w:fill="auto"/>
          </w:tcPr>
          <w:p w14:paraId="3B6FE22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Number of Items</w:t>
            </w:r>
          </w:p>
        </w:tc>
        <w:tc>
          <w:tcPr>
            <w:tcW w:w="900" w:type="dxa"/>
            <w:shd w:val="clear" w:color="auto" w:fill="auto"/>
          </w:tcPr>
          <w:p w14:paraId="4E439B27"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Mean</w:t>
            </w:r>
          </w:p>
        </w:tc>
        <w:tc>
          <w:tcPr>
            <w:tcW w:w="900" w:type="dxa"/>
            <w:shd w:val="clear" w:color="auto" w:fill="auto"/>
          </w:tcPr>
          <w:p w14:paraId="12A40EB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SD</w:t>
            </w:r>
          </w:p>
        </w:tc>
      </w:tr>
      <w:tr w:rsidR="00DC5DC2" w:rsidRPr="008A7B19" w14:paraId="58881DB5" w14:textId="77777777" w:rsidTr="00100945">
        <w:tc>
          <w:tcPr>
            <w:tcW w:w="3960" w:type="dxa"/>
            <w:shd w:val="clear" w:color="auto" w:fill="auto"/>
          </w:tcPr>
          <w:p w14:paraId="2C2B8370"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 xml:space="preserve">Word Problem: Addition </w:t>
            </w:r>
          </w:p>
        </w:tc>
        <w:tc>
          <w:tcPr>
            <w:tcW w:w="1980" w:type="dxa"/>
            <w:shd w:val="clear" w:color="auto" w:fill="auto"/>
          </w:tcPr>
          <w:p w14:paraId="1C5E25BF"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w:t>
            </w:r>
          </w:p>
        </w:tc>
        <w:tc>
          <w:tcPr>
            <w:tcW w:w="900" w:type="dxa"/>
            <w:shd w:val="clear" w:color="auto" w:fill="auto"/>
          </w:tcPr>
          <w:p w14:paraId="62DAE3DB"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0.92</w:t>
            </w:r>
          </w:p>
        </w:tc>
        <w:tc>
          <w:tcPr>
            <w:tcW w:w="900" w:type="dxa"/>
            <w:shd w:val="clear" w:color="auto" w:fill="auto"/>
          </w:tcPr>
          <w:p w14:paraId="02642FBD"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0.64</w:t>
            </w:r>
          </w:p>
        </w:tc>
      </w:tr>
      <w:tr w:rsidR="00DC5DC2" w:rsidRPr="008A7B19" w14:paraId="61C377D7" w14:textId="77777777" w:rsidTr="00100945">
        <w:tc>
          <w:tcPr>
            <w:tcW w:w="3960" w:type="dxa"/>
            <w:shd w:val="clear" w:color="auto" w:fill="auto"/>
          </w:tcPr>
          <w:p w14:paraId="78E87D7F"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Word Problem: Subtraction</w:t>
            </w:r>
          </w:p>
        </w:tc>
        <w:tc>
          <w:tcPr>
            <w:tcW w:w="1980" w:type="dxa"/>
            <w:shd w:val="clear" w:color="auto" w:fill="auto"/>
          </w:tcPr>
          <w:p w14:paraId="0A2372B1"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w:t>
            </w:r>
          </w:p>
        </w:tc>
        <w:tc>
          <w:tcPr>
            <w:tcW w:w="900" w:type="dxa"/>
            <w:shd w:val="clear" w:color="auto" w:fill="auto"/>
          </w:tcPr>
          <w:p w14:paraId="0CF3A607"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0.69</w:t>
            </w:r>
          </w:p>
        </w:tc>
        <w:tc>
          <w:tcPr>
            <w:tcW w:w="900" w:type="dxa"/>
            <w:shd w:val="clear" w:color="auto" w:fill="auto"/>
          </w:tcPr>
          <w:p w14:paraId="7A35171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0.63</w:t>
            </w:r>
          </w:p>
        </w:tc>
      </w:tr>
      <w:tr w:rsidR="00DC5DC2" w:rsidRPr="008A7B19" w14:paraId="2E6E20CB" w14:textId="77777777" w:rsidTr="00100945">
        <w:tc>
          <w:tcPr>
            <w:tcW w:w="3960" w:type="dxa"/>
            <w:shd w:val="clear" w:color="auto" w:fill="auto"/>
          </w:tcPr>
          <w:p w14:paraId="22D94CA6"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Word Problem: Multiplication</w:t>
            </w:r>
          </w:p>
        </w:tc>
        <w:tc>
          <w:tcPr>
            <w:tcW w:w="1980" w:type="dxa"/>
            <w:shd w:val="clear" w:color="auto" w:fill="auto"/>
          </w:tcPr>
          <w:p w14:paraId="055E321B"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w:t>
            </w:r>
          </w:p>
        </w:tc>
        <w:tc>
          <w:tcPr>
            <w:tcW w:w="900" w:type="dxa"/>
            <w:shd w:val="clear" w:color="auto" w:fill="auto"/>
          </w:tcPr>
          <w:p w14:paraId="09B4F95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0.54</w:t>
            </w:r>
          </w:p>
        </w:tc>
        <w:tc>
          <w:tcPr>
            <w:tcW w:w="900" w:type="dxa"/>
            <w:shd w:val="clear" w:color="auto" w:fill="auto"/>
          </w:tcPr>
          <w:p w14:paraId="7ECD8B8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0.66</w:t>
            </w:r>
          </w:p>
        </w:tc>
      </w:tr>
      <w:tr w:rsidR="00DC5DC2" w:rsidRPr="008A7B19" w14:paraId="15003C4F" w14:textId="77777777" w:rsidTr="00100945">
        <w:tc>
          <w:tcPr>
            <w:tcW w:w="3960" w:type="dxa"/>
            <w:shd w:val="clear" w:color="auto" w:fill="auto"/>
          </w:tcPr>
          <w:p w14:paraId="51ECDD7E"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lastRenderedPageBreak/>
              <w:t>Word Problem: Division</w:t>
            </w:r>
          </w:p>
        </w:tc>
        <w:tc>
          <w:tcPr>
            <w:tcW w:w="1980" w:type="dxa"/>
            <w:shd w:val="clear" w:color="auto" w:fill="auto"/>
          </w:tcPr>
          <w:p w14:paraId="06FA0B23"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w:t>
            </w:r>
          </w:p>
        </w:tc>
        <w:tc>
          <w:tcPr>
            <w:tcW w:w="900" w:type="dxa"/>
            <w:shd w:val="clear" w:color="auto" w:fill="auto"/>
          </w:tcPr>
          <w:p w14:paraId="4189E175"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0.69</w:t>
            </w:r>
          </w:p>
        </w:tc>
        <w:tc>
          <w:tcPr>
            <w:tcW w:w="900" w:type="dxa"/>
            <w:shd w:val="clear" w:color="auto" w:fill="auto"/>
          </w:tcPr>
          <w:p w14:paraId="619B11A1"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0.63</w:t>
            </w:r>
          </w:p>
        </w:tc>
      </w:tr>
      <w:tr w:rsidR="00DC5DC2" w:rsidRPr="008A7B19" w14:paraId="2A533B93" w14:textId="77777777" w:rsidTr="00100945">
        <w:tc>
          <w:tcPr>
            <w:tcW w:w="3960" w:type="dxa"/>
            <w:shd w:val="clear" w:color="auto" w:fill="auto"/>
          </w:tcPr>
          <w:p w14:paraId="45166EFA"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Word Problem: Mixed Operations</w:t>
            </w:r>
          </w:p>
        </w:tc>
        <w:tc>
          <w:tcPr>
            <w:tcW w:w="1980" w:type="dxa"/>
            <w:shd w:val="clear" w:color="auto" w:fill="auto"/>
          </w:tcPr>
          <w:p w14:paraId="08AC4337"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3</w:t>
            </w:r>
          </w:p>
        </w:tc>
        <w:tc>
          <w:tcPr>
            <w:tcW w:w="900" w:type="dxa"/>
            <w:shd w:val="clear" w:color="auto" w:fill="auto"/>
          </w:tcPr>
          <w:p w14:paraId="539B5904"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0.69</w:t>
            </w:r>
          </w:p>
        </w:tc>
        <w:tc>
          <w:tcPr>
            <w:tcW w:w="900" w:type="dxa"/>
            <w:shd w:val="clear" w:color="auto" w:fill="auto"/>
          </w:tcPr>
          <w:p w14:paraId="09B2C599" w14:textId="77777777" w:rsidR="00DC5DC2" w:rsidRPr="008A7B19" w:rsidRDefault="00DC5DC2" w:rsidP="00100945">
            <w:pPr>
              <w:spacing w:line="360" w:lineRule="auto"/>
              <w:rPr>
                <w:rFonts w:ascii="Palatino" w:hAnsi="Palatino" w:cs="Times New Roman"/>
                <w:sz w:val="20"/>
                <w:szCs w:val="20"/>
              </w:rPr>
            </w:pPr>
            <w:r w:rsidRPr="008A7B19">
              <w:rPr>
                <w:rFonts w:ascii="Palatino" w:hAnsi="Palatino" w:cs="Times New Roman"/>
                <w:sz w:val="20"/>
                <w:szCs w:val="20"/>
              </w:rPr>
              <w:t>0.63</w:t>
            </w:r>
          </w:p>
        </w:tc>
      </w:tr>
    </w:tbl>
    <w:p w14:paraId="56214AB2" w14:textId="77777777" w:rsidR="00DC5DC2" w:rsidRPr="008A7B19" w:rsidRDefault="00DC5DC2" w:rsidP="00DC5DC2">
      <w:pPr>
        <w:spacing w:line="360" w:lineRule="auto"/>
        <w:rPr>
          <w:rFonts w:ascii="Palatino" w:hAnsi="Palatino" w:cs="Times New Roman"/>
          <w:sz w:val="20"/>
          <w:szCs w:val="20"/>
        </w:rPr>
      </w:pPr>
    </w:p>
    <w:p w14:paraId="563B75C4" w14:textId="77777777" w:rsidR="00DC5DC2" w:rsidRPr="008A7B19" w:rsidRDefault="00DC5DC2" w:rsidP="00DC5DC2">
      <w:pPr>
        <w:spacing w:line="360" w:lineRule="auto"/>
        <w:rPr>
          <w:rFonts w:ascii="Palatino" w:hAnsi="Palatino" w:cs="Times New Roman"/>
          <w:sz w:val="20"/>
          <w:szCs w:val="20"/>
        </w:rPr>
      </w:pPr>
      <w:r w:rsidRPr="008A7B19">
        <w:rPr>
          <w:rFonts w:ascii="Palatino" w:hAnsi="Palatino" w:cs="Times New Roman"/>
          <w:sz w:val="20"/>
          <w:szCs w:val="20"/>
        </w:rPr>
        <w:t xml:space="preserve">A further analysis of the data using paired-samples </w:t>
      </w:r>
      <w:proofErr w:type="spellStart"/>
      <w:r w:rsidRPr="008A7B19">
        <w:rPr>
          <w:rFonts w:ascii="Palatino" w:hAnsi="Palatino" w:cs="Times New Roman"/>
          <w:sz w:val="20"/>
          <w:szCs w:val="20"/>
        </w:rPr>
        <w:t>t</w:t>
      </w:r>
      <w:proofErr w:type="spellEnd"/>
      <w:r w:rsidRPr="008A7B19">
        <w:rPr>
          <w:rFonts w:ascii="Palatino" w:hAnsi="Palatino" w:cs="Times New Roman"/>
          <w:sz w:val="20"/>
          <w:szCs w:val="20"/>
        </w:rPr>
        <w:t xml:space="preserve"> test showed that the mean scores did not show any statistically significant difference when compared pair-wise (p &gt; .05 in each case). Overall, the children’s mean scores on all five categories of word problem items were more or less comparable but significantly lower than the criterion score.      </w:t>
      </w:r>
    </w:p>
    <w:p w14:paraId="4221B7A5" w14:textId="121C2F2C" w:rsidR="00DC5DC2" w:rsidRPr="00DC5DC2" w:rsidRDefault="00DC5DC2" w:rsidP="00DC5DC2">
      <w:pPr>
        <w:pStyle w:val="Heading1"/>
      </w:pPr>
      <w:r w:rsidRPr="00DC5DC2">
        <w:t>DISCUSSION</w:t>
      </w:r>
    </w:p>
    <w:p w14:paraId="228F0DCF"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The importance of error analysis as an effective method in providing more detailed information about learners’ errors has been well documented (see </w:t>
      </w:r>
      <w:proofErr w:type="spellStart"/>
      <w:r w:rsidRPr="008A7B19">
        <w:rPr>
          <w:rFonts w:ascii="Palatino" w:hAnsi="Palatino" w:cs="Times New Roman"/>
          <w:sz w:val="20"/>
          <w:szCs w:val="20"/>
        </w:rPr>
        <w:t>Kingsdorf</w:t>
      </w:r>
      <w:proofErr w:type="spellEnd"/>
      <w:r w:rsidRPr="008A7B19">
        <w:rPr>
          <w:rFonts w:ascii="Palatino" w:hAnsi="Palatino" w:cs="Times New Roman"/>
          <w:sz w:val="20"/>
          <w:szCs w:val="20"/>
        </w:rPr>
        <w:t xml:space="preserve"> &amp; Krawec, 2014). More importantly, error analysis provides important information for teaching as well as intervention that aims to improve children’s performance on a number of mathematical areas. Further, several researchers (e.g., Herholdt &amp; </w:t>
      </w:r>
      <w:proofErr w:type="spellStart"/>
      <w:r w:rsidRPr="008A7B19">
        <w:rPr>
          <w:rFonts w:ascii="Palatino" w:hAnsi="Palatino" w:cs="Times New Roman"/>
          <w:sz w:val="20"/>
          <w:szCs w:val="20"/>
        </w:rPr>
        <w:t>Sapire</w:t>
      </w:r>
      <w:proofErr w:type="spellEnd"/>
      <w:r w:rsidRPr="008A7B19">
        <w:rPr>
          <w:rFonts w:ascii="Palatino" w:hAnsi="Palatino" w:cs="Times New Roman"/>
          <w:sz w:val="20"/>
          <w:szCs w:val="20"/>
        </w:rPr>
        <w:t>, 2014) point out that error analysis provides a learning opportunity to teachers to improve their mathematics teaching and this holds not only for children with MD but also for the general student population.</w:t>
      </w:r>
    </w:p>
    <w:p w14:paraId="65118202"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The purpose of this study was to examine the errors committed by 13 sixth grade children with MD on a mathematics test comprising three subtests: computations, concepts and word problems. In an effort to obtain a clearer picture of the children’s errors, each subtest was further divided into more homogeneous sets of items. Overall, the results indicated that the children’s performance on the test was substantially lower than the 50 percent correct cut-off score showing that the children committed a large number of errors. More specifically and in response to the research questions, the study yielded the following results.</w:t>
      </w:r>
      <w:r>
        <w:rPr>
          <w:rFonts w:ascii="Palatino" w:hAnsi="Palatino" w:cs="Times New Roman"/>
          <w:sz w:val="20"/>
          <w:szCs w:val="20"/>
        </w:rPr>
        <w:t xml:space="preserve"> </w:t>
      </w:r>
      <w:r w:rsidRPr="008A7B19">
        <w:rPr>
          <w:rFonts w:ascii="Palatino" w:hAnsi="Palatino" w:cs="Times New Roman"/>
          <w:sz w:val="20"/>
          <w:szCs w:val="20"/>
        </w:rPr>
        <w:t xml:space="preserve">The children did not perform equally well on the five categories of the computation subtest. They performed well above and slightly above the 50 percent correct cut-off score on computation items involving addition and subtraction, respectively. But they scored significantly below the cut-off score on the remaining three categories (multiplication, division and mixed operations).  </w:t>
      </w:r>
    </w:p>
    <w:p w14:paraId="6BB56F53" w14:textId="77777777" w:rsidR="00DC5DC2"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 </w:t>
      </w:r>
    </w:p>
    <w:p w14:paraId="2A7CB2DF" w14:textId="77777777" w:rsidR="00DC5DC2" w:rsidRDefault="00DC5DC2" w:rsidP="00DC5DC2">
      <w:pPr>
        <w:pStyle w:val="ListParagraph"/>
        <w:numPr>
          <w:ilvl w:val="0"/>
          <w:numId w:val="12"/>
        </w:numPr>
        <w:spacing w:after="0" w:line="360" w:lineRule="auto"/>
        <w:rPr>
          <w:rFonts w:ascii="Palatino" w:hAnsi="Palatino" w:cs="Times New Roman"/>
          <w:sz w:val="20"/>
          <w:szCs w:val="20"/>
        </w:rPr>
      </w:pPr>
      <w:r w:rsidRPr="00654932">
        <w:rPr>
          <w:rFonts w:ascii="Palatino" w:hAnsi="Palatino" w:cs="Times New Roman"/>
          <w:sz w:val="20"/>
          <w:szCs w:val="20"/>
        </w:rPr>
        <w:t xml:space="preserve">The children performed substantially below the cut-off score on all three categories of the mathematical </w:t>
      </w:r>
      <w:proofErr w:type="gramStart"/>
      <w:r w:rsidRPr="00654932">
        <w:rPr>
          <w:rFonts w:ascii="Palatino" w:hAnsi="Palatino" w:cs="Times New Roman"/>
          <w:sz w:val="20"/>
          <w:szCs w:val="20"/>
        </w:rPr>
        <w:t>concepts</w:t>
      </w:r>
      <w:proofErr w:type="gramEnd"/>
      <w:r w:rsidRPr="00654932">
        <w:rPr>
          <w:rFonts w:ascii="Palatino" w:hAnsi="Palatino" w:cs="Times New Roman"/>
          <w:sz w:val="20"/>
          <w:szCs w:val="20"/>
        </w:rPr>
        <w:t xml:space="preserve"> items. However, they performed relatively better on concepts involving principles/rules and relatively poorly on fraction/decimal concepts. The children performed consistently and significantly below the cut-off score on all five categories of word problem items (addition, subtraction, multiplication, division and mixed operations).  </w:t>
      </w:r>
    </w:p>
    <w:p w14:paraId="0CE6E843" w14:textId="77777777" w:rsidR="00DC5DC2" w:rsidRDefault="00DC5DC2" w:rsidP="00DC5DC2">
      <w:pPr>
        <w:pStyle w:val="Normal434d2945-c0c5-497a-87a0-cb36409eddbb"/>
        <w:numPr>
          <w:ilvl w:val="0"/>
          <w:numId w:val="12"/>
        </w:numPr>
        <w:spacing w:line="360" w:lineRule="auto"/>
      </w:pPr>
      <w:proofErr w:type="spellStart"/>
      <w:r>
        <w:lastRenderedPageBreak/>
        <w:t>The</w:t>
      </w:r>
      <w:proofErr w:type="spellEnd"/>
      <w:r>
        <w:t xml:space="preserve"> </w:t>
      </w:r>
      <w:proofErr w:type="spellStart"/>
      <w:r>
        <w:t>children</w:t>
      </w:r>
      <w:proofErr w:type="spellEnd"/>
      <w:r>
        <w:t xml:space="preserve"> </w:t>
      </w:r>
      <w:proofErr w:type="spellStart"/>
      <w:r>
        <w:t>performed</w:t>
      </w:r>
      <w:proofErr w:type="spellEnd"/>
      <w:r>
        <w:t xml:space="preserve"> </w:t>
      </w:r>
      <w:proofErr w:type="spellStart"/>
      <w:r>
        <w:t>substantially</w:t>
      </w:r>
      <w:proofErr w:type="spellEnd"/>
      <w:r>
        <w:t xml:space="preserve"> </w:t>
      </w:r>
      <w:proofErr w:type="spellStart"/>
      <w:r>
        <w:t>below</w:t>
      </w:r>
      <w:proofErr w:type="spellEnd"/>
      <w:r>
        <w:t xml:space="preserve"> </w:t>
      </w:r>
      <w:proofErr w:type="spellStart"/>
      <w:r>
        <w:t>the</w:t>
      </w:r>
      <w:proofErr w:type="spellEnd"/>
      <w:r>
        <w:t xml:space="preserve"> </w:t>
      </w:r>
      <w:proofErr w:type="spellStart"/>
      <w:r>
        <w:t>cut-off</w:t>
      </w:r>
      <w:proofErr w:type="spellEnd"/>
      <w:r>
        <w:t xml:space="preserve"> </w:t>
      </w:r>
      <w:proofErr w:type="spellStart"/>
      <w:r>
        <w:t>score</w:t>
      </w:r>
      <w:proofErr w:type="spellEnd"/>
      <w:r>
        <w:t xml:space="preserve"> on </w:t>
      </w:r>
      <w:proofErr w:type="spellStart"/>
      <w:r>
        <w:t>all</w:t>
      </w:r>
      <w:proofErr w:type="spellEnd"/>
      <w:r>
        <w:t xml:space="preserve"> </w:t>
      </w:r>
      <w:proofErr w:type="spellStart"/>
      <w:r>
        <w:t>three</w:t>
      </w:r>
      <w:proofErr w:type="spellEnd"/>
      <w:r>
        <w:t xml:space="preserve"> </w:t>
      </w:r>
      <w:proofErr w:type="spellStart"/>
      <w:r>
        <w:t>categories</w:t>
      </w:r>
      <w:proofErr w:type="spellEnd"/>
      <w:r>
        <w:t xml:space="preserve"> of </w:t>
      </w:r>
      <w:proofErr w:type="spellStart"/>
      <w:r>
        <w:t>the</w:t>
      </w:r>
      <w:proofErr w:type="spellEnd"/>
      <w:r>
        <w:t xml:space="preserve"> </w:t>
      </w:r>
      <w:proofErr w:type="spellStart"/>
      <w:r>
        <w:t>mathematical</w:t>
      </w:r>
      <w:proofErr w:type="spellEnd"/>
      <w:r>
        <w:t xml:space="preserve"> </w:t>
      </w:r>
      <w:proofErr w:type="spellStart"/>
      <w:r>
        <w:t>concepts</w:t>
      </w:r>
      <w:proofErr w:type="spellEnd"/>
      <w:r>
        <w:t xml:space="preserve"> </w:t>
      </w:r>
      <w:proofErr w:type="spellStart"/>
      <w:r>
        <w:t>items</w:t>
      </w:r>
      <w:proofErr w:type="spellEnd"/>
      <w:r>
        <w:t xml:space="preserve">. </w:t>
      </w:r>
      <w:proofErr w:type="spellStart"/>
      <w:r>
        <w:t>However</w:t>
      </w:r>
      <w:proofErr w:type="spellEnd"/>
      <w:r>
        <w:t xml:space="preserve">, they </w:t>
      </w:r>
      <w:proofErr w:type="spellStart"/>
      <w:r>
        <w:t>performed</w:t>
      </w:r>
      <w:proofErr w:type="spellEnd"/>
      <w:r>
        <w:t xml:space="preserve"> </w:t>
      </w:r>
      <w:proofErr w:type="spellStart"/>
      <w:r>
        <w:t>relatively</w:t>
      </w:r>
      <w:proofErr w:type="spellEnd"/>
      <w:r>
        <w:t xml:space="preserve"> </w:t>
      </w:r>
      <w:proofErr w:type="spellStart"/>
      <w:r>
        <w:t>better</w:t>
      </w:r>
      <w:proofErr w:type="spellEnd"/>
      <w:r>
        <w:t xml:space="preserve"> on </w:t>
      </w:r>
      <w:proofErr w:type="spellStart"/>
      <w:r>
        <w:t>concepts</w:t>
      </w:r>
      <w:proofErr w:type="spellEnd"/>
      <w:r>
        <w:t xml:space="preserve"> </w:t>
      </w:r>
      <w:proofErr w:type="spellStart"/>
      <w:r>
        <w:t>involving</w:t>
      </w:r>
      <w:proofErr w:type="spellEnd"/>
      <w:r>
        <w:t xml:space="preserve"> </w:t>
      </w:r>
      <w:proofErr w:type="spellStart"/>
      <w:r>
        <w:t>principles</w:t>
      </w:r>
      <w:proofErr w:type="spellEnd"/>
      <w:r>
        <w:t>/</w:t>
      </w:r>
      <w:proofErr w:type="spellStart"/>
      <w:r>
        <w:t>rules</w:t>
      </w:r>
      <w:proofErr w:type="spellEnd"/>
      <w:r>
        <w:t xml:space="preserve"> </w:t>
      </w:r>
      <w:proofErr w:type="spellStart"/>
      <w:r>
        <w:t>and</w:t>
      </w:r>
      <w:proofErr w:type="spellEnd"/>
      <w:r>
        <w:t xml:space="preserve"> </w:t>
      </w:r>
      <w:proofErr w:type="spellStart"/>
      <w:r>
        <w:t>relatively</w:t>
      </w:r>
      <w:proofErr w:type="spellEnd"/>
      <w:r>
        <w:t xml:space="preserve"> </w:t>
      </w:r>
      <w:proofErr w:type="spellStart"/>
      <w:r>
        <w:t>poorly</w:t>
      </w:r>
      <w:proofErr w:type="spellEnd"/>
      <w:r>
        <w:t xml:space="preserve"> on </w:t>
      </w:r>
      <w:proofErr w:type="spellStart"/>
      <w:r>
        <w:t>fraction</w:t>
      </w:r>
      <w:proofErr w:type="spellEnd"/>
      <w:r>
        <w:t>/</w:t>
      </w:r>
      <w:proofErr w:type="spellStart"/>
      <w:r>
        <w:t>decimal</w:t>
      </w:r>
      <w:proofErr w:type="spellEnd"/>
      <w:r>
        <w:t xml:space="preserve"> </w:t>
      </w:r>
      <w:proofErr w:type="spellStart"/>
      <w:r>
        <w:t>concepts</w:t>
      </w:r>
      <w:proofErr w:type="spellEnd"/>
      <w:r>
        <w:t xml:space="preserve">. </w:t>
      </w:r>
    </w:p>
    <w:p w14:paraId="1168FE40" w14:textId="77777777" w:rsidR="00DC5DC2" w:rsidRPr="00654932" w:rsidRDefault="00DC5DC2" w:rsidP="00DC5DC2">
      <w:pPr>
        <w:pStyle w:val="Normal434d2945-c0c5-497a-87a0-cb36409eddbb"/>
        <w:numPr>
          <w:ilvl w:val="0"/>
          <w:numId w:val="12"/>
        </w:numPr>
        <w:spacing w:line="360" w:lineRule="auto"/>
      </w:pPr>
      <w:proofErr w:type="spellStart"/>
      <w:r>
        <w:t>The</w:t>
      </w:r>
      <w:proofErr w:type="spellEnd"/>
      <w:r>
        <w:t xml:space="preserve"> </w:t>
      </w:r>
      <w:proofErr w:type="spellStart"/>
      <w:r>
        <w:t>children</w:t>
      </w:r>
      <w:proofErr w:type="spellEnd"/>
      <w:r>
        <w:t xml:space="preserve"> </w:t>
      </w:r>
      <w:proofErr w:type="spellStart"/>
      <w:r>
        <w:t>performed</w:t>
      </w:r>
      <w:proofErr w:type="spellEnd"/>
      <w:r>
        <w:t xml:space="preserve"> </w:t>
      </w:r>
      <w:proofErr w:type="spellStart"/>
      <w:r>
        <w:t>consistently</w:t>
      </w:r>
      <w:proofErr w:type="spellEnd"/>
      <w:r>
        <w:t xml:space="preserve"> </w:t>
      </w:r>
      <w:proofErr w:type="spellStart"/>
      <w:r>
        <w:t>and</w:t>
      </w:r>
      <w:proofErr w:type="spellEnd"/>
      <w:r>
        <w:t xml:space="preserve"> </w:t>
      </w:r>
      <w:proofErr w:type="spellStart"/>
      <w:r>
        <w:t>significantly</w:t>
      </w:r>
      <w:proofErr w:type="spellEnd"/>
      <w:r>
        <w:t xml:space="preserve"> </w:t>
      </w:r>
      <w:proofErr w:type="spellStart"/>
      <w:r>
        <w:t>below</w:t>
      </w:r>
      <w:proofErr w:type="spellEnd"/>
      <w:r>
        <w:t xml:space="preserve"> </w:t>
      </w:r>
      <w:proofErr w:type="spellStart"/>
      <w:r>
        <w:t>the</w:t>
      </w:r>
      <w:proofErr w:type="spellEnd"/>
      <w:r>
        <w:t xml:space="preserve"> </w:t>
      </w:r>
      <w:proofErr w:type="spellStart"/>
      <w:r>
        <w:t>cut-off</w:t>
      </w:r>
      <w:proofErr w:type="spellEnd"/>
      <w:r>
        <w:t xml:space="preserve"> </w:t>
      </w:r>
      <w:proofErr w:type="spellStart"/>
      <w:r>
        <w:t>score</w:t>
      </w:r>
      <w:proofErr w:type="spellEnd"/>
      <w:r>
        <w:t xml:space="preserve"> on </w:t>
      </w:r>
      <w:proofErr w:type="spellStart"/>
      <w:r>
        <w:t>all</w:t>
      </w:r>
      <w:proofErr w:type="spellEnd"/>
      <w:r>
        <w:t xml:space="preserve"> </w:t>
      </w:r>
      <w:proofErr w:type="spellStart"/>
      <w:r>
        <w:t>five</w:t>
      </w:r>
      <w:proofErr w:type="spellEnd"/>
      <w:r>
        <w:t xml:space="preserve"> </w:t>
      </w:r>
      <w:proofErr w:type="spellStart"/>
      <w:r>
        <w:t>categories</w:t>
      </w:r>
      <w:proofErr w:type="spellEnd"/>
      <w:r>
        <w:t xml:space="preserve"> of </w:t>
      </w:r>
      <w:proofErr w:type="spellStart"/>
      <w:r>
        <w:t>word</w:t>
      </w:r>
      <w:proofErr w:type="spellEnd"/>
      <w:r>
        <w:t xml:space="preserve"> problem </w:t>
      </w:r>
      <w:proofErr w:type="spellStart"/>
      <w:r>
        <w:t>items</w:t>
      </w:r>
      <w:proofErr w:type="spellEnd"/>
      <w:r>
        <w:t xml:space="preserve"> (</w:t>
      </w:r>
      <w:proofErr w:type="spellStart"/>
      <w:r>
        <w:t>addition</w:t>
      </w:r>
      <w:proofErr w:type="spellEnd"/>
      <w:r>
        <w:t xml:space="preserve">, </w:t>
      </w:r>
      <w:proofErr w:type="spellStart"/>
      <w:r>
        <w:t>subtraction</w:t>
      </w:r>
      <w:proofErr w:type="spellEnd"/>
      <w:r>
        <w:t xml:space="preserve">, </w:t>
      </w:r>
      <w:proofErr w:type="spellStart"/>
      <w:r>
        <w:t>multiplication</w:t>
      </w:r>
      <w:proofErr w:type="spellEnd"/>
      <w:r>
        <w:t xml:space="preserve">, </w:t>
      </w:r>
      <w:proofErr w:type="spellStart"/>
      <w:r>
        <w:t>division</w:t>
      </w:r>
      <w:proofErr w:type="spellEnd"/>
      <w:r>
        <w:t xml:space="preserve"> </w:t>
      </w:r>
      <w:proofErr w:type="spellStart"/>
      <w:r>
        <w:t>and</w:t>
      </w:r>
      <w:proofErr w:type="spellEnd"/>
      <w:r>
        <w:t xml:space="preserve"> </w:t>
      </w:r>
      <w:proofErr w:type="spellStart"/>
      <w:r>
        <w:t>mixed</w:t>
      </w:r>
      <w:proofErr w:type="spellEnd"/>
      <w:r>
        <w:t xml:space="preserve"> </w:t>
      </w:r>
      <w:proofErr w:type="spellStart"/>
      <w:r>
        <w:t>operations</w:t>
      </w:r>
      <w:proofErr w:type="spellEnd"/>
      <w:r>
        <w:t xml:space="preserve">).  </w:t>
      </w:r>
    </w:p>
    <w:p w14:paraId="03EEA1AA" w14:textId="77777777" w:rsidR="00DC5DC2" w:rsidRPr="008A7B19" w:rsidRDefault="00DC5DC2" w:rsidP="00DC5DC2">
      <w:pPr>
        <w:spacing w:after="0" w:line="360" w:lineRule="auto"/>
        <w:rPr>
          <w:rFonts w:ascii="Palatino" w:hAnsi="Palatino" w:cs="Times New Roman"/>
          <w:sz w:val="20"/>
          <w:szCs w:val="20"/>
        </w:rPr>
      </w:pPr>
    </w:p>
    <w:p w14:paraId="74BCA403"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Previous research generally indicated that children with MD perform better on computation items than on other mathematics subtests notably word problems (e.g., Jordan &amp; Montani, 1997; Ostad, 1998). However, while such a conclusion is generally true, it is misleading because the children’s performance was not equally good on all types of computation items. Thus, to draw more accurate conclusion, the findings of this study underscored the importance of examining the children’s performance on tests that focus on more homogeneous or specific mathematics tasks (that is, by going beyond the </w:t>
      </w:r>
      <w:proofErr w:type="gramStart"/>
      <w:r w:rsidRPr="008A7B19">
        <w:rPr>
          <w:rFonts w:ascii="Palatino" w:hAnsi="Palatino" w:cs="Times New Roman"/>
          <w:sz w:val="20"/>
          <w:szCs w:val="20"/>
        </w:rPr>
        <w:t>often used</w:t>
      </w:r>
      <w:proofErr w:type="gramEnd"/>
      <w:r w:rsidRPr="008A7B19">
        <w:rPr>
          <w:rFonts w:ascii="Palatino" w:hAnsi="Palatino" w:cs="Times New Roman"/>
          <w:sz w:val="20"/>
          <w:szCs w:val="20"/>
        </w:rPr>
        <w:t xml:space="preserve"> general categories such as computations and word problems).   </w:t>
      </w:r>
    </w:p>
    <w:p w14:paraId="03ECFC35" w14:textId="77777777" w:rsidR="00DC5DC2" w:rsidRPr="008A7B19" w:rsidRDefault="00DC5DC2" w:rsidP="00DC5DC2">
      <w:pPr>
        <w:spacing w:after="0" w:line="360" w:lineRule="auto"/>
        <w:rPr>
          <w:rFonts w:ascii="Palatino" w:hAnsi="Palatino" w:cs="Times New Roman"/>
          <w:sz w:val="20"/>
          <w:szCs w:val="20"/>
        </w:rPr>
      </w:pPr>
    </w:p>
    <w:p w14:paraId="35942D22"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Overall, the children performed satisfactorily on two categories of the computation subtest, namely computation items involving addition (mean = 75 percent correct) and subtraction (mean = 52 percent correct). In direct contrast, by far the worst level of performance the children displayed was in mathematical concepts that involved fractions/decimals. While this result is in agreement with findings of some previous research (see Montani, 2003), it suggests that problems pertaining to mathematical concepts are even more difficult than word problems. That is, even though word problems are generally considered more difficult than computations, according to the results of this study, items on mathematical concepts involving fractions or decimals are even more difficult for children with MD. Previous research has also shown, with at-risk (for MD) children (e.g., Malone &amp; Fuchs, 2017) and with children who have MD (Hecht &amp; </w:t>
      </w:r>
      <w:proofErr w:type="spellStart"/>
      <w:r w:rsidRPr="008A7B19">
        <w:rPr>
          <w:rFonts w:ascii="Palatino" w:hAnsi="Palatino" w:cs="Times New Roman"/>
          <w:sz w:val="20"/>
          <w:szCs w:val="20"/>
        </w:rPr>
        <w:t>Vagi</w:t>
      </w:r>
      <w:proofErr w:type="spellEnd"/>
      <w:r w:rsidRPr="008A7B19">
        <w:rPr>
          <w:rFonts w:ascii="Palatino" w:hAnsi="Palatino" w:cs="Times New Roman"/>
          <w:sz w:val="20"/>
          <w:szCs w:val="20"/>
        </w:rPr>
        <w:t>, 2010), that problems involving fractions present persistent and significant difficulty for elementary school children.</w:t>
      </w:r>
    </w:p>
    <w:p w14:paraId="10944DD1" w14:textId="04056EB4" w:rsidR="00DC5DC2" w:rsidRPr="00DC5DC2" w:rsidRDefault="00DC5DC2" w:rsidP="00DC5DC2">
      <w:pPr>
        <w:pStyle w:val="Heading1"/>
      </w:pPr>
      <w:r w:rsidRPr="00DC5DC2">
        <w:t>CONCLUSION</w:t>
      </w:r>
    </w:p>
    <w:p w14:paraId="247A03F3" w14:textId="77777777" w:rsidR="00DC5DC2"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The above findings show that the children with MD performed significantly lower than the 50 percent correct criterion on all mathematical tasks except computation items that require the application of addition and subtraction. Even addition and subtraction were found to be difficult for the children when the items are presented in the form of word problems suggesting that the children have problems converting the word problems into equations which can lead them to the solutions. The children’s performance was the lowest on items of mathematical concepts pertaining to decimals/fractions.</w:t>
      </w:r>
    </w:p>
    <w:p w14:paraId="77F63D84" w14:textId="77777777" w:rsidR="00DC5DC2" w:rsidRPr="008A7B19" w:rsidRDefault="00DC5DC2" w:rsidP="00DC5DC2">
      <w:pPr>
        <w:pStyle w:val="Heading1"/>
        <w:spacing w:line="360" w:lineRule="auto"/>
        <w:rPr>
          <w:rFonts w:ascii="Palatino" w:hAnsi="Palatino" w:cs="Times New Roman"/>
          <w:b w:val="0"/>
          <w:szCs w:val="20"/>
        </w:rPr>
      </w:pPr>
      <w:r w:rsidRPr="008A7B19">
        <w:rPr>
          <w:rFonts w:ascii="Palatino" w:hAnsi="Palatino" w:cs="Times New Roman"/>
          <w:szCs w:val="20"/>
        </w:rPr>
        <w:lastRenderedPageBreak/>
        <w:t>Implications for Classroom Instruction</w:t>
      </w:r>
    </w:p>
    <w:p w14:paraId="3CA2F2A8"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The results of this study have several implications for classroom instruction. The main implications are described below.</w:t>
      </w:r>
    </w:p>
    <w:p w14:paraId="5243DAB1" w14:textId="77777777" w:rsidR="00DC5DC2" w:rsidRPr="008A7B19" w:rsidRDefault="00DC5DC2" w:rsidP="00DC5DC2">
      <w:pPr>
        <w:pStyle w:val="ListParagraph"/>
        <w:numPr>
          <w:ilvl w:val="0"/>
          <w:numId w:val="9"/>
        </w:numPr>
        <w:spacing w:after="0" w:line="360" w:lineRule="auto"/>
        <w:rPr>
          <w:rFonts w:ascii="Palatino" w:hAnsi="Palatino" w:cs="Times New Roman"/>
          <w:sz w:val="20"/>
          <w:szCs w:val="20"/>
        </w:rPr>
      </w:pPr>
      <w:r w:rsidRPr="008A7B19">
        <w:rPr>
          <w:rFonts w:ascii="Palatino" w:hAnsi="Palatino" w:cs="Times New Roman"/>
          <w:sz w:val="20"/>
          <w:szCs w:val="20"/>
        </w:rPr>
        <w:t>Mathematics has been taught for a long time as rote application of basic skills without giving attention to strategy instruction. Intervention research focusing on mathematical problem solving has provided evidence that children who lack problem solving strategies need explicit instruction to facilitate, among others, their understanding, executing and evaluation of the problems (see Ostad, 1999). Thus, children need to be taught what strategies are available to solve one kind of mathematical problem or another and how to use the strategies. Besides, to minimize difficulties the children may face as well as to give life to the problems, selecting concrete tasks from the children’s daily life experiences would be of considerable help.</w:t>
      </w:r>
    </w:p>
    <w:p w14:paraId="102992F8" w14:textId="77777777" w:rsidR="00DC5DC2" w:rsidRPr="008A7B19" w:rsidRDefault="00DC5DC2" w:rsidP="00DC5DC2">
      <w:pPr>
        <w:spacing w:after="0" w:line="360" w:lineRule="auto"/>
        <w:rPr>
          <w:rFonts w:ascii="Palatino" w:hAnsi="Palatino" w:cs="Times New Roman"/>
          <w:sz w:val="20"/>
          <w:szCs w:val="20"/>
        </w:rPr>
      </w:pPr>
    </w:p>
    <w:p w14:paraId="25F7DF54" w14:textId="77777777" w:rsidR="00DC5DC2" w:rsidRPr="008A7B19" w:rsidRDefault="00DC5DC2" w:rsidP="00DC5DC2">
      <w:pPr>
        <w:pStyle w:val="ListParagraph"/>
        <w:numPr>
          <w:ilvl w:val="0"/>
          <w:numId w:val="9"/>
        </w:numPr>
        <w:spacing w:after="0" w:line="360" w:lineRule="auto"/>
        <w:rPr>
          <w:rFonts w:ascii="Palatino" w:hAnsi="Palatino" w:cs="Times New Roman"/>
          <w:sz w:val="20"/>
          <w:szCs w:val="20"/>
        </w:rPr>
      </w:pPr>
      <w:r w:rsidRPr="008A7B19">
        <w:rPr>
          <w:rFonts w:ascii="Palatino" w:hAnsi="Palatino" w:cs="Times New Roman"/>
          <w:sz w:val="20"/>
          <w:szCs w:val="20"/>
        </w:rPr>
        <w:t xml:space="preserve">The results of this study indicated that the children with MD displayed the poorest level of performance on the mathematics concepts subtest. Experience and observations indicate that in Ethiopian primary schools, mathematics teaching tends to focus more on rote memorization than understanding, on knowledge of computational procedures than on knowledge of concepts and </w:t>
      </w:r>
      <w:proofErr w:type="gramStart"/>
      <w:r w:rsidRPr="008A7B19">
        <w:rPr>
          <w:rFonts w:ascii="Palatino" w:hAnsi="Palatino" w:cs="Times New Roman"/>
          <w:sz w:val="20"/>
          <w:szCs w:val="20"/>
        </w:rPr>
        <w:t>problem solving</w:t>
      </w:r>
      <w:proofErr w:type="gramEnd"/>
      <w:r w:rsidRPr="008A7B19">
        <w:rPr>
          <w:rFonts w:ascii="Palatino" w:hAnsi="Palatino" w:cs="Times New Roman"/>
          <w:sz w:val="20"/>
          <w:szCs w:val="20"/>
        </w:rPr>
        <w:t xml:space="preserve"> skills. The results also seem to highlight this trend. On the other hand, there is evidence to support that children who better understand concepts also tended to solve problems better in several mathematical domains (Rittle-Johnson &amp; Siegler, 1998) suggesting that the focus in teaching mathematics should center on mathematical concepts. It would seem logical to assume that if children have consolidated knowledge of mathematical concepts, then they would encounter difficulties relatively rarely. Accordingly, teachers of children with MD should exert every possible effort to provide explicit instruction on mathematical concepts. </w:t>
      </w:r>
    </w:p>
    <w:p w14:paraId="313F6BF0" w14:textId="77777777" w:rsidR="00DC5DC2" w:rsidRPr="008A7B19" w:rsidRDefault="00DC5DC2" w:rsidP="00DC5DC2">
      <w:pPr>
        <w:spacing w:after="0" w:line="360" w:lineRule="auto"/>
        <w:rPr>
          <w:rFonts w:ascii="Palatino" w:hAnsi="Palatino" w:cs="Times New Roman"/>
          <w:sz w:val="20"/>
          <w:szCs w:val="20"/>
        </w:rPr>
      </w:pPr>
    </w:p>
    <w:p w14:paraId="691CA888" w14:textId="77777777" w:rsidR="00DC5DC2" w:rsidRPr="008A7B19" w:rsidRDefault="00DC5DC2" w:rsidP="00DC5DC2">
      <w:pPr>
        <w:pStyle w:val="ListParagraph"/>
        <w:numPr>
          <w:ilvl w:val="0"/>
          <w:numId w:val="9"/>
        </w:numPr>
        <w:spacing w:after="0" w:line="360" w:lineRule="auto"/>
        <w:rPr>
          <w:rFonts w:ascii="Palatino" w:hAnsi="Palatino" w:cs="Times New Roman"/>
          <w:sz w:val="20"/>
          <w:szCs w:val="20"/>
        </w:rPr>
      </w:pPr>
      <w:r w:rsidRPr="008A7B19">
        <w:rPr>
          <w:rFonts w:ascii="Palatino" w:hAnsi="Palatino" w:cs="Times New Roman"/>
          <w:sz w:val="20"/>
          <w:szCs w:val="20"/>
        </w:rPr>
        <w:t xml:space="preserve">Comparison of the children’s mean scores on the computation and word problem subtests indicate that even though the same operations were involved in both subtests, the children performed relatively better on the </w:t>
      </w:r>
      <w:proofErr w:type="gramStart"/>
      <w:r w:rsidRPr="008A7B19">
        <w:rPr>
          <w:rFonts w:ascii="Palatino" w:hAnsi="Palatino" w:cs="Times New Roman"/>
          <w:sz w:val="20"/>
          <w:szCs w:val="20"/>
        </w:rPr>
        <w:t>computations</w:t>
      </w:r>
      <w:proofErr w:type="gramEnd"/>
      <w:r w:rsidRPr="008A7B19">
        <w:rPr>
          <w:rFonts w:ascii="Palatino" w:hAnsi="Palatino" w:cs="Times New Roman"/>
          <w:sz w:val="20"/>
          <w:szCs w:val="20"/>
        </w:rPr>
        <w:t xml:space="preserve"> subtest. This implies that word problems present additional difficulties to the children and perhaps this has something to do with the children’s difficulty in understanding the problem and the procedures necessary to convert the word problem to a mathematical equation with an unknown (or variable). If this is a valid assumption, then teaching should focus on encouraging children to follow some specific procedural steps to solve the problem accurately. First teaching the procedures and then encouraging the children to exercise them by themselves in solving word problems and finally </w:t>
      </w:r>
      <w:r w:rsidRPr="008A7B19">
        <w:rPr>
          <w:rFonts w:ascii="Palatino" w:hAnsi="Palatino" w:cs="Times New Roman"/>
          <w:sz w:val="20"/>
          <w:szCs w:val="20"/>
        </w:rPr>
        <w:lastRenderedPageBreak/>
        <w:t xml:space="preserve">providing feedback on their work are important steps that should be taken to support the children in class.     </w:t>
      </w:r>
    </w:p>
    <w:p w14:paraId="0B7A5B27" w14:textId="77777777" w:rsidR="00DC5DC2" w:rsidRPr="008A7B19" w:rsidRDefault="00DC5DC2" w:rsidP="00DC5DC2">
      <w:pPr>
        <w:spacing w:after="0" w:line="360" w:lineRule="auto"/>
        <w:rPr>
          <w:rFonts w:ascii="Palatino" w:hAnsi="Palatino" w:cs="Times New Roman"/>
          <w:sz w:val="20"/>
          <w:szCs w:val="20"/>
        </w:rPr>
      </w:pPr>
    </w:p>
    <w:p w14:paraId="7007904D" w14:textId="77777777" w:rsidR="00DC5DC2" w:rsidRPr="008A7B19" w:rsidRDefault="00DC5DC2" w:rsidP="00DC5DC2">
      <w:pPr>
        <w:pStyle w:val="ListParagraph"/>
        <w:numPr>
          <w:ilvl w:val="0"/>
          <w:numId w:val="9"/>
        </w:numPr>
        <w:spacing w:after="0" w:line="360" w:lineRule="auto"/>
        <w:rPr>
          <w:rFonts w:ascii="Palatino" w:hAnsi="Palatino" w:cs="Times New Roman"/>
          <w:sz w:val="20"/>
          <w:szCs w:val="20"/>
        </w:rPr>
      </w:pPr>
      <w:r w:rsidRPr="008A7B19">
        <w:rPr>
          <w:rFonts w:ascii="Palatino" w:hAnsi="Palatino" w:cs="Times New Roman"/>
          <w:sz w:val="20"/>
          <w:szCs w:val="20"/>
        </w:rPr>
        <w:t>The time that would be spent in supporting children with MD need to be used wisely taking into account the children’s relative difficulties. That is, more time should be allotted for difficult problems such as multiplication and division rather than addition and subtraction. Similarly, more time should be spent in teaching fractions/decimals and how problems involving fractions are solved than teaching mathematical rules/principles.</w:t>
      </w:r>
    </w:p>
    <w:p w14:paraId="6D37CF75" w14:textId="77777777" w:rsidR="00DC5DC2" w:rsidRPr="006B2C72" w:rsidRDefault="00DC5DC2" w:rsidP="00DC5DC2">
      <w:pPr>
        <w:spacing w:after="0" w:line="360" w:lineRule="auto"/>
        <w:rPr>
          <w:rFonts w:ascii="Palatino" w:hAnsi="Palatino" w:cs="Times New Roman"/>
          <w:sz w:val="20"/>
          <w:szCs w:val="20"/>
        </w:rPr>
      </w:pPr>
    </w:p>
    <w:p w14:paraId="111EB484" w14:textId="77777777" w:rsidR="00DC5DC2" w:rsidRPr="006B2C72" w:rsidRDefault="00DC5DC2" w:rsidP="00DC5DC2">
      <w:pPr>
        <w:pStyle w:val="Heading1"/>
        <w:spacing w:line="360" w:lineRule="auto"/>
        <w:rPr>
          <w:rFonts w:ascii="Palatino" w:hAnsi="Palatino" w:cs="Times New Roman"/>
          <w:b w:val="0"/>
          <w:szCs w:val="20"/>
        </w:rPr>
      </w:pPr>
      <w:r>
        <w:rPr>
          <w:rFonts w:ascii="Palatino" w:hAnsi="Palatino" w:cs="Times New Roman"/>
          <w:szCs w:val="20"/>
        </w:rPr>
        <w:t>L</w:t>
      </w:r>
      <w:r w:rsidRPr="006B2C72">
        <w:rPr>
          <w:rFonts w:ascii="Palatino" w:hAnsi="Palatino" w:cs="Times New Roman"/>
          <w:szCs w:val="20"/>
        </w:rPr>
        <w:t>imitation of the study</w:t>
      </w:r>
    </w:p>
    <w:p w14:paraId="61FFECEA"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One limitation of the present study is the small number of children (n = 13) with MD who participated in the study. Although children with MD are generally small in number compared to typically achieving children, readers should generalize the results cautiously for the sample size is very small to detect all mathematical errors that children with MD could commit.   </w:t>
      </w:r>
    </w:p>
    <w:p w14:paraId="3230B95B" w14:textId="77777777" w:rsidR="00DC5DC2" w:rsidRPr="008A7B19" w:rsidRDefault="00DC5DC2" w:rsidP="00DC5DC2">
      <w:pPr>
        <w:spacing w:after="0" w:line="360" w:lineRule="auto"/>
        <w:rPr>
          <w:rFonts w:ascii="Palatino" w:hAnsi="Palatino" w:cs="Times New Roman"/>
          <w:sz w:val="20"/>
          <w:szCs w:val="20"/>
        </w:rPr>
      </w:pPr>
      <w:r w:rsidRPr="008A7B19">
        <w:rPr>
          <w:rFonts w:ascii="Palatino" w:hAnsi="Palatino" w:cs="Times New Roman"/>
          <w:sz w:val="20"/>
          <w:szCs w:val="20"/>
        </w:rPr>
        <w:t xml:space="preserve">A second limitation of the study arises from its cross-sectional nature. The children with MD who participated in this study were also from one grade level (Grade 6) only. For these two reasons, it is difficult to ascertain whether the patterns of mathematical errors observed in this study have emerged in earlier grades or typically characterize children with MD at the </w:t>
      </w:r>
      <w:proofErr w:type="gramStart"/>
      <w:r w:rsidRPr="008A7B19">
        <w:rPr>
          <w:rFonts w:ascii="Palatino" w:hAnsi="Palatino" w:cs="Times New Roman"/>
          <w:sz w:val="20"/>
          <w:szCs w:val="20"/>
        </w:rPr>
        <w:t>sixth grade</w:t>
      </w:r>
      <w:proofErr w:type="gramEnd"/>
      <w:r w:rsidRPr="008A7B19">
        <w:rPr>
          <w:rFonts w:ascii="Palatino" w:hAnsi="Palatino" w:cs="Times New Roman"/>
          <w:sz w:val="20"/>
          <w:szCs w:val="20"/>
        </w:rPr>
        <w:t xml:space="preserve"> level. </w:t>
      </w:r>
    </w:p>
    <w:p w14:paraId="1243A490" w14:textId="77777777" w:rsidR="00DC5DC2" w:rsidRDefault="00DC5DC2" w:rsidP="00DC5DC2">
      <w:pPr>
        <w:spacing w:after="0" w:line="360" w:lineRule="auto"/>
        <w:rPr>
          <w:rFonts w:ascii="Palatino" w:hAnsi="Palatino" w:cs="Times New Roman"/>
          <w:sz w:val="20"/>
          <w:szCs w:val="20"/>
        </w:rPr>
      </w:pPr>
    </w:p>
    <w:p w14:paraId="480CED3F" w14:textId="72C5EB2E" w:rsidR="00DC5DC2" w:rsidRPr="00DC5DC2" w:rsidRDefault="00DC5DC2" w:rsidP="00DC5DC2">
      <w:pPr>
        <w:pStyle w:val="Heading1"/>
      </w:pPr>
      <w:r w:rsidRPr="00DC5DC2">
        <w:t xml:space="preserve">REFERENCES </w:t>
      </w:r>
    </w:p>
    <w:p w14:paraId="32F667EC" w14:textId="77777777" w:rsidR="00DC5DC2" w:rsidRPr="00DC5DC2" w:rsidRDefault="00DC5DC2" w:rsidP="00DC5DC2">
      <w:pPr>
        <w:pStyle w:val="Normal434d2945-c0c5-497a-87a0-cb36409eddbb"/>
        <w:spacing w:after="120" w:line="360" w:lineRule="auto"/>
        <w:ind w:left="547" w:hanging="547"/>
        <w:rPr>
          <w:rFonts w:ascii="Palatino" w:hAnsi="Palatino"/>
        </w:rPr>
      </w:pPr>
      <w:proofErr w:type="spellStart"/>
      <w:r w:rsidRPr="00DC5DC2">
        <w:rPr>
          <w:rFonts w:ascii="Palatino" w:hAnsi="Palatino"/>
        </w:rPr>
        <w:t>Badian</w:t>
      </w:r>
      <w:proofErr w:type="spellEnd"/>
      <w:r w:rsidRPr="00DC5DC2">
        <w:rPr>
          <w:rFonts w:ascii="Palatino" w:hAnsi="Palatino"/>
        </w:rPr>
        <w:t xml:space="preserve">, N. A. (1999). </w:t>
      </w:r>
      <w:proofErr w:type="spellStart"/>
      <w:r w:rsidRPr="00DC5DC2">
        <w:rPr>
          <w:rFonts w:ascii="Palatino" w:hAnsi="Palatino"/>
        </w:rPr>
        <w:t>Persistent</w:t>
      </w:r>
      <w:proofErr w:type="spellEnd"/>
      <w:r w:rsidRPr="00DC5DC2">
        <w:rPr>
          <w:rFonts w:ascii="Palatino" w:hAnsi="Palatino"/>
        </w:rPr>
        <w:t xml:space="preserve"> </w:t>
      </w:r>
      <w:proofErr w:type="spellStart"/>
      <w:r w:rsidRPr="00DC5DC2">
        <w:rPr>
          <w:rFonts w:ascii="Palatino" w:hAnsi="Palatino"/>
        </w:rPr>
        <w:t>arithmetic</w:t>
      </w:r>
      <w:proofErr w:type="spellEnd"/>
      <w:r w:rsidRPr="00DC5DC2">
        <w:rPr>
          <w:rFonts w:ascii="Palatino" w:hAnsi="Palatino"/>
        </w:rPr>
        <w:t xml:space="preserve">, </w:t>
      </w:r>
      <w:proofErr w:type="spellStart"/>
      <w:r w:rsidRPr="00DC5DC2">
        <w:rPr>
          <w:rFonts w:ascii="Palatino" w:hAnsi="Palatino"/>
        </w:rPr>
        <w:t>reading</w:t>
      </w:r>
      <w:proofErr w:type="spellEnd"/>
      <w:r w:rsidRPr="00DC5DC2">
        <w:rPr>
          <w:rFonts w:ascii="Palatino" w:hAnsi="Palatino"/>
        </w:rPr>
        <w:t xml:space="preserve">, </w:t>
      </w:r>
      <w:proofErr w:type="spellStart"/>
      <w:r w:rsidRPr="00DC5DC2">
        <w:rPr>
          <w:rFonts w:ascii="Palatino" w:hAnsi="Palatino"/>
        </w:rPr>
        <w:t>or</w:t>
      </w:r>
      <w:proofErr w:type="spellEnd"/>
      <w:r w:rsidRPr="00DC5DC2">
        <w:rPr>
          <w:rFonts w:ascii="Palatino" w:hAnsi="Palatino"/>
        </w:rPr>
        <w:t xml:space="preserve"> </w:t>
      </w:r>
      <w:proofErr w:type="spellStart"/>
      <w:r w:rsidRPr="00DC5DC2">
        <w:rPr>
          <w:rFonts w:ascii="Palatino" w:hAnsi="Palatino"/>
        </w:rPr>
        <w:t>arithmetic</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reading</w:t>
      </w:r>
      <w:proofErr w:type="spellEnd"/>
      <w:r w:rsidRPr="00DC5DC2">
        <w:rPr>
          <w:rFonts w:ascii="Palatino" w:hAnsi="Palatino"/>
        </w:rPr>
        <w:t xml:space="preserve"> </w:t>
      </w:r>
      <w:proofErr w:type="spellStart"/>
      <w:r w:rsidRPr="00DC5DC2">
        <w:rPr>
          <w:rFonts w:ascii="Palatino" w:hAnsi="Palatino"/>
        </w:rPr>
        <w:t>disability</w:t>
      </w:r>
      <w:proofErr w:type="spellEnd"/>
      <w:r w:rsidRPr="00DC5DC2">
        <w:rPr>
          <w:rFonts w:ascii="Palatino" w:hAnsi="Palatino"/>
        </w:rPr>
        <w:t xml:space="preserve">. </w:t>
      </w:r>
      <w:proofErr w:type="spellStart"/>
      <w:r w:rsidRPr="00DC5DC2">
        <w:rPr>
          <w:rFonts w:ascii="Palatino" w:hAnsi="Palatino"/>
          <w:i/>
        </w:rPr>
        <w:t>Annals</w:t>
      </w:r>
      <w:proofErr w:type="spellEnd"/>
      <w:r w:rsidRPr="00DC5DC2">
        <w:rPr>
          <w:rFonts w:ascii="Palatino" w:hAnsi="Palatino"/>
          <w:i/>
        </w:rPr>
        <w:t xml:space="preserve"> of </w:t>
      </w:r>
      <w:proofErr w:type="spellStart"/>
      <w:r w:rsidRPr="00DC5DC2">
        <w:rPr>
          <w:rFonts w:ascii="Palatino" w:hAnsi="Palatino"/>
          <w:i/>
        </w:rPr>
        <w:t>Dyslexia</w:t>
      </w:r>
      <w:proofErr w:type="spellEnd"/>
      <w:r w:rsidRPr="00DC5DC2">
        <w:rPr>
          <w:rFonts w:ascii="Palatino" w:hAnsi="Palatino"/>
        </w:rPr>
        <w:t xml:space="preserve">, </w:t>
      </w:r>
      <w:r w:rsidRPr="00DC5DC2">
        <w:rPr>
          <w:rFonts w:ascii="Palatino" w:hAnsi="Palatino"/>
          <w:i/>
        </w:rPr>
        <w:t>49</w:t>
      </w:r>
      <w:r w:rsidRPr="00DC5DC2">
        <w:rPr>
          <w:rFonts w:ascii="Palatino" w:hAnsi="Palatino"/>
        </w:rPr>
        <w:t xml:space="preserve">, 45-70.   </w:t>
      </w:r>
    </w:p>
    <w:p w14:paraId="31FDA100" w14:textId="77777777" w:rsidR="00DC5DC2" w:rsidRPr="00DC5DC2" w:rsidRDefault="00DC5DC2" w:rsidP="00DC5DC2">
      <w:pPr>
        <w:pStyle w:val="Normal434d2945-c0c5-497a-87a0-cb36409eddbb"/>
        <w:spacing w:after="120" w:line="360" w:lineRule="auto"/>
        <w:ind w:left="540" w:hanging="540"/>
        <w:rPr>
          <w:rFonts w:ascii="Palatino" w:hAnsi="Palatino"/>
        </w:rPr>
      </w:pPr>
      <w:r w:rsidRPr="00DC5DC2">
        <w:rPr>
          <w:rFonts w:ascii="Palatino" w:hAnsi="Palatino"/>
        </w:rPr>
        <w:t xml:space="preserve">Brown, L., </w:t>
      </w:r>
      <w:proofErr w:type="spellStart"/>
      <w:r w:rsidRPr="00DC5DC2">
        <w:rPr>
          <w:rFonts w:ascii="Palatino" w:hAnsi="Palatino"/>
        </w:rPr>
        <w:t>Sherbenou</w:t>
      </w:r>
      <w:proofErr w:type="spellEnd"/>
      <w:r w:rsidRPr="00DC5DC2">
        <w:rPr>
          <w:rFonts w:ascii="Palatino" w:hAnsi="Palatino"/>
        </w:rPr>
        <w:t xml:space="preserve">, R. J., &amp; </w:t>
      </w:r>
      <w:proofErr w:type="spellStart"/>
      <w:r w:rsidRPr="00DC5DC2">
        <w:rPr>
          <w:rFonts w:ascii="Palatino" w:hAnsi="Palatino"/>
        </w:rPr>
        <w:t>Johnsen</w:t>
      </w:r>
      <w:proofErr w:type="spellEnd"/>
      <w:r w:rsidRPr="00DC5DC2">
        <w:rPr>
          <w:rFonts w:ascii="Palatino" w:hAnsi="Palatino"/>
        </w:rPr>
        <w:t xml:space="preserve">, S. K. (1997). </w:t>
      </w:r>
      <w:r w:rsidRPr="00DC5DC2">
        <w:rPr>
          <w:rFonts w:ascii="Palatino" w:hAnsi="Palatino"/>
          <w:i/>
        </w:rPr>
        <w:t xml:space="preserve">Test of </w:t>
      </w:r>
      <w:proofErr w:type="spellStart"/>
      <w:r w:rsidRPr="00DC5DC2">
        <w:rPr>
          <w:rFonts w:ascii="Palatino" w:hAnsi="Palatino"/>
          <w:i/>
        </w:rPr>
        <w:t>nonverbal</w:t>
      </w:r>
      <w:proofErr w:type="spellEnd"/>
      <w:r w:rsidRPr="00DC5DC2">
        <w:rPr>
          <w:rFonts w:ascii="Palatino" w:hAnsi="Palatino"/>
          <w:i/>
        </w:rPr>
        <w:t xml:space="preserve"> </w:t>
      </w:r>
      <w:proofErr w:type="spellStart"/>
      <w:r w:rsidRPr="00DC5DC2">
        <w:rPr>
          <w:rFonts w:ascii="Palatino" w:hAnsi="Palatino"/>
          <w:i/>
        </w:rPr>
        <w:t>intelligence</w:t>
      </w:r>
      <w:proofErr w:type="spellEnd"/>
      <w:r w:rsidRPr="00DC5DC2">
        <w:rPr>
          <w:rFonts w:ascii="Palatino" w:hAnsi="Palatino"/>
          <w:i/>
        </w:rPr>
        <w:t xml:space="preserve">: A </w:t>
      </w:r>
      <w:proofErr w:type="spellStart"/>
      <w:r w:rsidRPr="00DC5DC2">
        <w:rPr>
          <w:rFonts w:ascii="Palatino" w:hAnsi="Palatino"/>
          <w:i/>
        </w:rPr>
        <w:t>language-free</w:t>
      </w:r>
      <w:proofErr w:type="spellEnd"/>
      <w:r w:rsidRPr="00DC5DC2">
        <w:rPr>
          <w:rFonts w:ascii="Palatino" w:hAnsi="Palatino"/>
          <w:i/>
        </w:rPr>
        <w:t xml:space="preserve"> </w:t>
      </w:r>
      <w:proofErr w:type="spellStart"/>
      <w:r w:rsidRPr="00DC5DC2">
        <w:rPr>
          <w:rFonts w:ascii="Palatino" w:hAnsi="Palatino"/>
          <w:i/>
        </w:rPr>
        <w:t>measure</w:t>
      </w:r>
      <w:proofErr w:type="spellEnd"/>
      <w:r w:rsidRPr="00DC5DC2">
        <w:rPr>
          <w:rFonts w:ascii="Palatino" w:hAnsi="Palatino"/>
          <w:i/>
        </w:rPr>
        <w:t xml:space="preserve"> of </w:t>
      </w:r>
      <w:proofErr w:type="spellStart"/>
      <w:r w:rsidRPr="00DC5DC2">
        <w:rPr>
          <w:rFonts w:ascii="Palatino" w:hAnsi="Palatino"/>
          <w:i/>
        </w:rPr>
        <w:t>cognitive</w:t>
      </w:r>
      <w:proofErr w:type="spellEnd"/>
      <w:r w:rsidRPr="00DC5DC2">
        <w:rPr>
          <w:rFonts w:ascii="Palatino" w:hAnsi="Palatino"/>
          <w:i/>
        </w:rPr>
        <w:t xml:space="preserve"> </w:t>
      </w:r>
      <w:proofErr w:type="spellStart"/>
      <w:r w:rsidRPr="00DC5DC2">
        <w:rPr>
          <w:rFonts w:ascii="Palatino" w:hAnsi="Palatino"/>
          <w:i/>
        </w:rPr>
        <w:t>ability</w:t>
      </w:r>
      <w:proofErr w:type="spellEnd"/>
      <w:r w:rsidRPr="00DC5DC2">
        <w:rPr>
          <w:rFonts w:ascii="Palatino" w:hAnsi="Palatino"/>
        </w:rPr>
        <w:t xml:space="preserve"> (3rd ed.). Austin, TX: Pro-Ed.</w:t>
      </w:r>
    </w:p>
    <w:p w14:paraId="6A1655CA"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t>Cawley</w:t>
      </w:r>
      <w:proofErr w:type="spellEnd"/>
      <w:r w:rsidRPr="00DC5DC2">
        <w:rPr>
          <w:rFonts w:ascii="Palatino" w:hAnsi="Palatino"/>
        </w:rPr>
        <w:t>, J. F., &amp; Miller, J. H. (1989). Cross-</w:t>
      </w:r>
      <w:proofErr w:type="spellStart"/>
      <w:r w:rsidRPr="00DC5DC2">
        <w:rPr>
          <w:rFonts w:ascii="Palatino" w:hAnsi="Palatino"/>
        </w:rPr>
        <w:t>sectional</w:t>
      </w:r>
      <w:proofErr w:type="spellEnd"/>
      <w:r w:rsidRPr="00DC5DC2">
        <w:rPr>
          <w:rFonts w:ascii="Palatino" w:hAnsi="Palatino"/>
        </w:rPr>
        <w:t xml:space="preserve"> </w:t>
      </w:r>
      <w:proofErr w:type="spellStart"/>
      <w:r w:rsidRPr="00DC5DC2">
        <w:rPr>
          <w:rFonts w:ascii="Palatino" w:hAnsi="Palatino"/>
        </w:rPr>
        <w:t>comparisons</w:t>
      </w:r>
      <w:proofErr w:type="spellEnd"/>
      <w:r w:rsidRPr="00DC5DC2">
        <w:rPr>
          <w:rFonts w:ascii="Palatino" w:hAnsi="Palatino"/>
        </w:rPr>
        <w:t xml:space="preserve"> of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mathematical</w:t>
      </w:r>
      <w:proofErr w:type="spellEnd"/>
      <w:r w:rsidRPr="00DC5DC2">
        <w:rPr>
          <w:rFonts w:ascii="Palatino" w:hAnsi="Palatino"/>
        </w:rPr>
        <w:t xml:space="preserve"> </w:t>
      </w:r>
      <w:proofErr w:type="spellStart"/>
      <w:r w:rsidRPr="00DC5DC2">
        <w:rPr>
          <w:rFonts w:ascii="Palatino" w:hAnsi="Palatino"/>
        </w:rPr>
        <w:t>performance</w:t>
      </w:r>
      <w:proofErr w:type="spellEnd"/>
      <w:r w:rsidRPr="00DC5DC2">
        <w:rPr>
          <w:rFonts w:ascii="Palatino" w:hAnsi="Palatino"/>
        </w:rPr>
        <w:t xml:space="preserve"> of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rPr>
        <w:t>with</w:t>
      </w:r>
      <w:proofErr w:type="spellEnd"/>
      <w:r w:rsidRPr="00DC5DC2">
        <w:rPr>
          <w:rFonts w:ascii="Palatino" w:hAnsi="Palatino"/>
        </w:rPr>
        <w:t xml:space="preserve">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disabilities</w:t>
      </w:r>
      <w:proofErr w:type="spellEnd"/>
      <w:r w:rsidRPr="00DC5DC2">
        <w:rPr>
          <w:rFonts w:ascii="Palatino" w:hAnsi="Palatino"/>
        </w:rPr>
        <w:t xml:space="preserve">: </w:t>
      </w:r>
      <w:proofErr w:type="spellStart"/>
      <w:r w:rsidRPr="00DC5DC2">
        <w:rPr>
          <w:rFonts w:ascii="Palatino" w:hAnsi="Palatino"/>
        </w:rPr>
        <w:t>Are</w:t>
      </w:r>
      <w:proofErr w:type="spellEnd"/>
      <w:r w:rsidRPr="00DC5DC2">
        <w:rPr>
          <w:rFonts w:ascii="Palatino" w:hAnsi="Palatino"/>
        </w:rPr>
        <w:t xml:space="preserve"> </w:t>
      </w:r>
      <w:proofErr w:type="spellStart"/>
      <w:r w:rsidRPr="00DC5DC2">
        <w:rPr>
          <w:rFonts w:ascii="Palatino" w:hAnsi="Palatino"/>
        </w:rPr>
        <w:t>we</w:t>
      </w:r>
      <w:proofErr w:type="spellEnd"/>
      <w:r w:rsidRPr="00DC5DC2">
        <w:rPr>
          <w:rFonts w:ascii="Palatino" w:hAnsi="Palatino"/>
        </w:rPr>
        <w:t xml:space="preserve"> on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right</w:t>
      </w:r>
      <w:proofErr w:type="spellEnd"/>
      <w:r w:rsidRPr="00DC5DC2">
        <w:rPr>
          <w:rFonts w:ascii="Palatino" w:hAnsi="Palatino"/>
        </w:rPr>
        <w:t xml:space="preserve"> </w:t>
      </w:r>
      <w:proofErr w:type="spellStart"/>
      <w:r w:rsidRPr="00DC5DC2">
        <w:rPr>
          <w:rFonts w:ascii="Palatino" w:hAnsi="Palatino"/>
        </w:rPr>
        <w:t>track</w:t>
      </w:r>
      <w:proofErr w:type="spellEnd"/>
      <w:r w:rsidRPr="00DC5DC2">
        <w:rPr>
          <w:rFonts w:ascii="Palatino" w:hAnsi="Palatino"/>
        </w:rPr>
        <w:t xml:space="preserve"> </w:t>
      </w:r>
      <w:proofErr w:type="spellStart"/>
      <w:r w:rsidRPr="00DC5DC2">
        <w:rPr>
          <w:rFonts w:ascii="Palatino" w:hAnsi="Palatino"/>
        </w:rPr>
        <w:t>toward</w:t>
      </w:r>
      <w:proofErr w:type="spellEnd"/>
      <w:r w:rsidRPr="00DC5DC2">
        <w:rPr>
          <w:rFonts w:ascii="Palatino" w:hAnsi="Palatino"/>
        </w:rPr>
        <w:t xml:space="preserve"> </w:t>
      </w:r>
      <w:proofErr w:type="spellStart"/>
      <w:r w:rsidRPr="00DC5DC2">
        <w:rPr>
          <w:rFonts w:ascii="Palatino" w:hAnsi="Palatino"/>
        </w:rPr>
        <w:t>comprehensive</w:t>
      </w:r>
      <w:proofErr w:type="spellEnd"/>
      <w:r w:rsidRPr="00DC5DC2">
        <w:rPr>
          <w:rFonts w:ascii="Palatino" w:hAnsi="Palatino"/>
        </w:rPr>
        <w:t xml:space="preserve"> </w:t>
      </w:r>
      <w:proofErr w:type="spellStart"/>
      <w:r w:rsidRPr="00DC5DC2">
        <w:rPr>
          <w:rFonts w:ascii="Palatino" w:hAnsi="Palatino"/>
        </w:rPr>
        <w:t>programming</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Learning </w:t>
      </w:r>
      <w:proofErr w:type="spellStart"/>
      <w:r w:rsidRPr="00DC5DC2">
        <w:rPr>
          <w:rFonts w:ascii="Palatino" w:hAnsi="Palatino"/>
          <w:i/>
        </w:rPr>
        <w:t>Disabilities</w:t>
      </w:r>
      <w:proofErr w:type="spellEnd"/>
      <w:r w:rsidRPr="00DC5DC2">
        <w:rPr>
          <w:rFonts w:ascii="Palatino" w:hAnsi="Palatino"/>
          <w:i/>
        </w:rPr>
        <w:t>, 22</w:t>
      </w:r>
      <w:r w:rsidRPr="00DC5DC2">
        <w:rPr>
          <w:rFonts w:ascii="Palatino" w:hAnsi="Palatino"/>
        </w:rPr>
        <w:t>, 250-254, 259.</w:t>
      </w:r>
    </w:p>
    <w:p w14:paraId="75E60996"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t>Fleischner</w:t>
      </w:r>
      <w:proofErr w:type="spellEnd"/>
      <w:r w:rsidRPr="00DC5DC2">
        <w:rPr>
          <w:rFonts w:ascii="Palatino" w:hAnsi="Palatino"/>
        </w:rPr>
        <w:t xml:space="preserve">, J. E., </w:t>
      </w:r>
      <w:proofErr w:type="spellStart"/>
      <w:r w:rsidRPr="00DC5DC2">
        <w:rPr>
          <w:rFonts w:ascii="Palatino" w:hAnsi="Palatino"/>
        </w:rPr>
        <w:t>Garnett</w:t>
      </w:r>
      <w:proofErr w:type="spellEnd"/>
      <w:r w:rsidRPr="00DC5DC2">
        <w:rPr>
          <w:rFonts w:ascii="Palatino" w:hAnsi="Palatino"/>
        </w:rPr>
        <w:t xml:space="preserve">, K., &amp; </w:t>
      </w:r>
      <w:proofErr w:type="spellStart"/>
      <w:r w:rsidRPr="00DC5DC2">
        <w:rPr>
          <w:rFonts w:ascii="Palatino" w:hAnsi="Palatino"/>
        </w:rPr>
        <w:t>Shepherd</w:t>
      </w:r>
      <w:proofErr w:type="spellEnd"/>
      <w:r w:rsidRPr="00DC5DC2">
        <w:rPr>
          <w:rFonts w:ascii="Palatino" w:hAnsi="Palatino"/>
        </w:rPr>
        <w:t xml:space="preserve">, M. J. (1982). </w:t>
      </w:r>
      <w:proofErr w:type="spellStart"/>
      <w:r w:rsidRPr="00DC5DC2">
        <w:rPr>
          <w:rFonts w:ascii="Palatino" w:hAnsi="Palatino"/>
        </w:rPr>
        <w:t>Proficiency</w:t>
      </w:r>
      <w:proofErr w:type="spellEnd"/>
      <w:r w:rsidRPr="00DC5DC2">
        <w:rPr>
          <w:rFonts w:ascii="Palatino" w:hAnsi="Palatino"/>
        </w:rPr>
        <w:t xml:space="preserve"> in </w:t>
      </w:r>
      <w:proofErr w:type="spellStart"/>
      <w:r w:rsidRPr="00DC5DC2">
        <w:rPr>
          <w:rFonts w:ascii="Palatino" w:hAnsi="Palatino"/>
        </w:rPr>
        <w:t>arithmetic</w:t>
      </w:r>
      <w:proofErr w:type="spellEnd"/>
      <w:r w:rsidRPr="00DC5DC2">
        <w:rPr>
          <w:rFonts w:ascii="Palatino" w:hAnsi="Palatino"/>
        </w:rPr>
        <w:t xml:space="preserve"> </w:t>
      </w:r>
      <w:proofErr w:type="spellStart"/>
      <w:r w:rsidRPr="00DC5DC2">
        <w:rPr>
          <w:rFonts w:ascii="Palatino" w:hAnsi="Palatino"/>
        </w:rPr>
        <w:t>basic</w:t>
      </w:r>
      <w:proofErr w:type="spellEnd"/>
      <w:r w:rsidRPr="00DC5DC2">
        <w:rPr>
          <w:rFonts w:ascii="Palatino" w:hAnsi="Palatino"/>
        </w:rPr>
        <w:t xml:space="preserve"> </w:t>
      </w:r>
      <w:proofErr w:type="spellStart"/>
      <w:r w:rsidRPr="00DC5DC2">
        <w:rPr>
          <w:rFonts w:ascii="Palatino" w:hAnsi="Palatino"/>
        </w:rPr>
        <w:t>fact</w:t>
      </w:r>
      <w:proofErr w:type="spellEnd"/>
      <w:r w:rsidRPr="00DC5DC2">
        <w:rPr>
          <w:rFonts w:ascii="Palatino" w:hAnsi="Palatino"/>
        </w:rPr>
        <w:t xml:space="preserve"> </w:t>
      </w:r>
      <w:proofErr w:type="spellStart"/>
      <w:r w:rsidRPr="00DC5DC2">
        <w:rPr>
          <w:rFonts w:ascii="Palatino" w:hAnsi="Palatino"/>
        </w:rPr>
        <w:t>computation</w:t>
      </w:r>
      <w:proofErr w:type="spellEnd"/>
      <w:r w:rsidRPr="00DC5DC2">
        <w:rPr>
          <w:rFonts w:ascii="Palatino" w:hAnsi="Palatino"/>
        </w:rPr>
        <w:t xml:space="preserve"> of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disabled</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nondisabled</w:t>
      </w:r>
      <w:proofErr w:type="spellEnd"/>
      <w:r w:rsidRPr="00DC5DC2">
        <w:rPr>
          <w:rFonts w:ascii="Palatino" w:hAnsi="Palatino"/>
        </w:rPr>
        <w:t xml:space="preserve">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i/>
        </w:rPr>
        <w:t>Focus</w:t>
      </w:r>
      <w:proofErr w:type="spellEnd"/>
      <w:r w:rsidRPr="00DC5DC2">
        <w:rPr>
          <w:rFonts w:ascii="Palatino" w:hAnsi="Palatino"/>
          <w:i/>
        </w:rPr>
        <w:t xml:space="preserve"> on Learning </w:t>
      </w:r>
      <w:proofErr w:type="spellStart"/>
      <w:r w:rsidRPr="00DC5DC2">
        <w:rPr>
          <w:rFonts w:ascii="Palatino" w:hAnsi="Palatino"/>
          <w:i/>
        </w:rPr>
        <w:t>Problems</w:t>
      </w:r>
      <w:proofErr w:type="spellEnd"/>
      <w:r w:rsidRPr="00DC5DC2">
        <w:rPr>
          <w:rFonts w:ascii="Palatino" w:hAnsi="Palatino"/>
          <w:i/>
        </w:rPr>
        <w:t xml:space="preserve"> in </w:t>
      </w:r>
      <w:proofErr w:type="spellStart"/>
      <w:r w:rsidRPr="00DC5DC2">
        <w:rPr>
          <w:rFonts w:ascii="Palatino" w:hAnsi="Palatino"/>
          <w:i/>
        </w:rPr>
        <w:t>Mathematics</w:t>
      </w:r>
      <w:proofErr w:type="spellEnd"/>
      <w:r w:rsidRPr="00DC5DC2">
        <w:rPr>
          <w:rFonts w:ascii="Palatino" w:hAnsi="Palatino"/>
          <w:i/>
        </w:rPr>
        <w:t>, 4</w:t>
      </w:r>
      <w:r w:rsidRPr="00DC5DC2">
        <w:rPr>
          <w:rFonts w:ascii="Palatino" w:hAnsi="Palatino"/>
        </w:rPr>
        <w:t xml:space="preserve">, 47-56.   </w:t>
      </w:r>
    </w:p>
    <w:p w14:paraId="150AAC37"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lastRenderedPageBreak/>
        <w:t>Geary</w:t>
      </w:r>
      <w:proofErr w:type="spellEnd"/>
      <w:r w:rsidRPr="00DC5DC2">
        <w:rPr>
          <w:rFonts w:ascii="Palatino" w:hAnsi="Palatino"/>
        </w:rPr>
        <w:t xml:space="preserve">, D. C., </w:t>
      </w:r>
      <w:proofErr w:type="spellStart"/>
      <w:r w:rsidRPr="00DC5DC2">
        <w:rPr>
          <w:rFonts w:ascii="Palatino" w:hAnsi="Palatino"/>
        </w:rPr>
        <w:t>Hamson</w:t>
      </w:r>
      <w:proofErr w:type="spellEnd"/>
      <w:r w:rsidRPr="00DC5DC2">
        <w:rPr>
          <w:rFonts w:ascii="Palatino" w:hAnsi="Palatino"/>
        </w:rPr>
        <w:t xml:space="preserve">, C. O., &amp; </w:t>
      </w:r>
      <w:proofErr w:type="spellStart"/>
      <w:r w:rsidRPr="00DC5DC2">
        <w:rPr>
          <w:rFonts w:ascii="Palatino" w:hAnsi="Palatino"/>
        </w:rPr>
        <w:t>Hoard</w:t>
      </w:r>
      <w:proofErr w:type="spellEnd"/>
      <w:r w:rsidRPr="00DC5DC2">
        <w:rPr>
          <w:rFonts w:ascii="Palatino" w:hAnsi="Palatino"/>
        </w:rPr>
        <w:t xml:space="preserve">, M. K. (2000). </w:t>
      </w:r>
      <w:proofErr w:type="spellStart"/>
      <w:r w:rsidRPr="00DC5DC2">
        <w:rPr>
          <w:rFonts w:ascii="Palatino" w:hAnsi="Palatino"/>
        </w:rPr>
        <w:t>Numerical</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arithmetical</w:t>
      </w:r>
      <w:proofErr w:type="spellEnd"/>
      <w:r w:rsidRPr="00DC5DC2">
        <w:rPr>
          <w:rFonts w:ascii="Palatino" w:hAnsi="Palatino"/>
        </w:rPr>
        <w:t xml:space="preserve"> </w:t>
      </w:r>
      <w:proofErr w:type="spellStart"/>
      <w:r w:rsidRPr="00DC5DC2">
        <w:rPr>
          <w:rFonts w:ascii="Palatino" w:hAnsi="Palatino"/>
        </w:rPr>
        <w:t>cognition</w:t>
      </w:r>
      <w:proofErr w:type="spellEnd"/>
      <w:r w:rsidRPr="00DC5DC2">
        <w:rPr>
          <w:rFonts w:ascii="Palatino" w:hAnsi="Palatino"/>
        </w:rPr>
        <w:t xml:space="preserve">: A </w:t>
      </w:r>
      <w:proofErr w:type="spellStart"/>
      <w:r w:rsidRPr="00DC5DC2">
        <w:rPr>
          <w:rFonts w:ascii="Palatino" w:hAnsi="Palatino"/>
        </w:rPr>
        <w:t>longitudinal</w:t>
      </w:r>
      <w:proofErr w:type="spellEnd"/>
      <w:r w:rsidRPr="00DC5DC2">
        <w:rPr>
          <w:rFonts w:ascii="Palatino" w:hAnsi="Palatino"/>
        </w:rPr>
        <w:t xml:space="preserve"> </w:t>
      </w:r>
      <w:proofErr w:type="spellStart"/>
      <w:r w:rsidRPr="00DC5DC2">
        <w:rPr>
          <w:rFonts w:ascii="Palatino" w:hAnsi="Palatino"/>
        </w:rPr>
        <w:t>study</w:t>
      </w:r>
      <w:proofErr w:type="spellEnd"/>
      <w:r w:rsidRPr="00DC5DC2">
        <w:rPr>
          <w:rFonts w:ascii="Palatino" w:hAnsi="Palatino"/>
        </w:rPr>
        <w:t xml:space="preserve"> of </w:t>
      </w:r>
      <w:proofErr w:type="spellStart"/>
      <w:r w:rsidRPr="00DC5DC2">
        <w:rPr>
          <w:rFonts w:ascii="Palatino" w:hAnsi="Palatino"/>
        </w:rPr>
        <w:t>process</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concept</w:t>
      </w:r>
      <w:proofErr w:type="spellEnd"/>
      <w:r w:rsidRPr="00DC5DC2">
        <w:rPr>
          <w:rFonts w:ascii="Palatino" w:hAnsi="Palatino"/>
        </w:rPr>
        <w:t xml:space="preserve"> </w:t>
      </w:r>
      <w:proofErr w:type="spellStart"/>
      <w:r w:rsidRPr="00DC5DC2">
        <w:rPr>
          <w:rFonts w:ascii="Palatino" w:hAnsi="Palatino"/>
        </w:rPr>
        <w:t>deficits</w:t>
      </w:r>
      <w:proofErr w:type="spellEnd"/>
      <w:r w:rsidRPr="00DC5DC2">
        <w:rPr>
          <w:rFonts w:ascii="Palatino" w:hAnsi="Palatino"/>
        </w:rPr>
        <w:t xml:space="preserve"> in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rPr>
        <w:t>with</w:t>
      </w:r>
      <w:proofErr w:type="spellEnd"/>
      <w:r w:rsidRPr="00DC5DC2">
        <w:rPr>
          <w:rFonts w:ascii="Palatino" w:hAnsi="Palatino"/>
        </w:rPr>
        <w:t xml:space="preserve">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disability</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w:t>
      </w:r>
      <w:proofErr w:type="spellStart"/>
      <w:r w:rsidRPr="00DC5DC2">
        <w:rPr>
          <w:rFonts w:ascii="Palatino" w:hAnsi="Palatino"/>
          <w:i/>
        </w:rPr>
        <w:t>Experimental</w:t>
      </w:r>
      <w:proofErr w:type="spellEnd"/>
      <w:r w:rsidRPr="00DC5DC2">
        <w:rPr>
          <w:rFonts w:ascii="Palatino" w:hAnsi="Palatino"/>
          <w:i/>
        </w:rPr>
        <w:t xml:space="preserve"> Child </w:t>
      </w:r>
      <w:proofErr w:type="spellStart"/>
      <w:r w:rsidRPr="00DC5DC2">
        <w:rPr>
          <w:rFonts w:ascii="Palatino" w:hAnsi="Palatino"/>
          <w:i/>
        </w:rPr>
        <w:t>Psychology</w:t>
      </w:r>
      <w:proofErr w:type="spellEnd"/>
      <w:r w:rsidRPr="00DC5DC2">
        <w:rPr>
          <w:rFonts w:ascii="Palatino" w:hAnsi="Palatino"/>
          <w:i/>
        </w:rPr>
        <w:t>, 77</w:t>
      </w:r>
      <w:r w:rsidRPr="00DC5DC2">
        <w:rPr>
          <w:rFonts w:ascii="Palatino" w:hAnsi="Palatino"/>
        </w:rPr>
        <w:t>, 236-263.</w:t>
      </w:r>
    </w:p>
    <w:p w14:paraId="557D8309" w14:textId="77777777" w:rsidR="00DC5DC2" w:rsidRPr="00DC5DC2" w:rsidRDefault="00DC5DC2" w:rsidP="00DC5DC2">
      <w:pPr>
        <w:pStyle w:val="Normal434d2945-c0c5-497a-87a0-cb36409eddbb"/>
        <w:spacing w:line="360" w:lineRule="auto"/>
        <w:ind w:left="630" w:hanging="630"/>
        <w:rPr>
          <w:rFonts w:ascii="Palatino" w:hAnsi="Palatino"/>
        </w:rPr>
      </w:pPr>
      <w:proofErr w:type="spellStart"/>
      <w:r w:rsidRPr="00DC5DC2">
        <w:rPr>
          <w:rFonts w:ascii="Palatino" w:hAnsi="Palatino"/>
        </w:rPr>
        <w:t>Hecht</w:t>
      </w:r>
      <w:proofErr w:type="spellEnd"/>
      <w:r w:rsidRPr="00DC5DC2">
        <w:rPr>
          <w:rFonts w:ascii="Palatino" w:hAnsi="Palatino"/>
        </w:rPr>
        <w:t xml:space="preserve">, S. A., &amp; </w:t>
      </w:r>
      <w:proofErr w:type="spellStart"/>
      <w:r w:rsidRPr="00DC5DC2">
        <w:rPr>
          <w:rFonts w:ascii="Palatino" w:hAnsi="Palatino"/>
        </w:rPr>
        <w:t>Vagi</w:t>
      </w:r>
      <w:proofErr w:type="spellEnd"/>
      <w:r w:rsidRPr="00DC5DC2">
        <w:rPr>
          <w:rFonts w:ascii="Palatino" w:hAnsi="Palatino"/>
        </w:rPr>
        <w:t xml:space="preserve">, K. J. (2010). </w:t>
      </w:r>
      <w:proofErr w:type="spellStart"/>
      <w:r w:rsidRPr="00DC5DC2">
        <w:rPr>
          <w:rFonts w:ascii="Palatino" w:hAnsi="Palatino"/>
        </w:rPr>
        <w:t>Sources</w:t>
      </w:r>
      <w:proofErr w:type="spellEnd"/>
      <w:r w:rsidRPr="00DC5DC2">
        <w:rPr>
          <w:rFonts w:ascii="Palatino" w:hAnsi="Palatino"/>
        </w:rPr>
        <w:t xml:space="preserve"> of </w:t>
      </w:r>
      <w:proofErr w:type="spellStart"/>
      <w:r w:rsidRPr="00DC5DC2">
        <w:rPr>
          <w:rFonts w:ascii="Palatino" w:hAnsi="Palatino"/>
        </w:rPr>
        <w:t>group</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individual</w:t>
      </w:r>
      <w:proofErr w:type="spellEnd"/>
      <w:r w:rsidRPr="00DC5DC2">
        <w:rPr>
          <w:rFonts w:ascii="Palatino" w:hAnsi="Palatino"/>
        </w:rPr>
        <w:t xml:space="preserve"> </w:t>
      </w:r>
      <w:proofErr w:type="spellStart"/>
      <w:r w:rsidRPr="00DC5DC2">
        <w:rPr>
          <w:rFonts w:ascii="Palatino" w:hAnsi="Palatino"/>
        </w:rPr>
        <w:t>differences</w:t>
      </w:r>
      <w:proofErr w:type="spellEnd"/>
      <w:r w:rsidRPr="00DC5DC2">
        <w:rPr>
          <w:rFonts w:ascii="Palatino" w:hAnsi="Palatino"/>
        </w:rPr>
        <w:t xml:space="preserve"> in </w:t>
      </w:r>
      <w:proofErr w:type="spellStart"/>
      <w:r w:rsidRPr="00DC5DC2">
        <w:rPr>
          <w:rFonts w:ascii="Palatino" w:hAnsi="Palatino"/>
        </w:rPr>
        <w:t>emerging</w:t>
      </w:r>
      <w:proofErr w:type="spellEnd"/>
      <w:r w:rsidRPr="00DC5DC2">
        <w:rPr>
          <w:rFonts w:ascii="Palatino" w:hAnsi="Palatino"/>
        </w:rPr>
        <w:t xml:space="preserve"> </w:t>
      </w:r>
      <w:proofErr w:type="spellStart"/>
      <w:r w:rsidRPr="00DC5DC2">
        <w:rPr>
          <w:rFonts w:ascii="Palatino" w:hAnsi="Palatino"/>
        </w:rPr>
        <w:t>fraction</w:t>
      </w:r>
      <w:proofErr w:type="spellEnd"/>
      <w:r w:rsidRPr="00DC5DC2">
        <w:rPr>
          <w:rFonts w:ascii="Palatino" w:hAnsi="Palatino"/>
        </w:rPr>
        <w:t xml:space="preserve"> </w:t>
      </w:r>
      <w:proofErr w:type="spellStart"/>
      <w:r w:rsidRPr="00DC5DC2">
        <w:rPr>
          <w:rFonts w:ascii="Palatino" w:hAnsi="Palatino"/>
        </w:rPr>
        <w:t>skills</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w:t>
      </w:r>
      <w:proofErr w:type="spellStart"/>
      <w:r w:rsidRPr="00DC5DC2">
        <w:rPr>
          <w:rFonts w:ascii="Palatino" w:hAnsi="Palatino"/>
          <w:i/>
        </w:rPr>
        <w:t>Educational</w:t>
      </w:r>
      <w:proofErr w:type="spellEnd"/>
      <w:r w:rsidRPr="00DC5DC2">
        <w:rPr>
          <w:rFonts w:ascii="Palatino" w:hAnsi="Palatino"/>
          <w:i/>
        </w:rPr>
        <w:t xml:space="preserve"> </w:t>
      </w:r>
      <w:proofErr w:type="spellStart"/>
      <w:r w:rsidRPr="00DC5DC2">
        <w:rPr>
          <w:rFonts w:ascii="Palatino" w:hAnsi="Palatino"/>
          <w:i/>
        </w:rPr>
        <w:t>Psychology</w:t>
      </w:r>
      <w:proofErr w:type="spellEnd"/>
      <w:r w:rsidRPr="00DC5DC2">
        <w:rPr>
          <w:rFonts w:ascii="Palatino" w:hAnsi="Palatino"/>
          <w:i/>
        </w:rPr>
        <w:t>, 102</w:t>
      </w:r>
      <w:r w:rsidRPr="00DC5DC2">
        <w:rPr>
          <w:rFonts w:ascii="Palatino" w:hAnsi="Palatino"/>
        </w:rPr>
        <w:t>, 843–858.</w:t>
      </w:r>
    </w:p>
    <w:p w14:paraId="4B18CDEE" w14:textId="77777777" w:rsidR="00DC5DC2" w:rsidRPr="00DC5DC2" w:rsidRDefault="00DC5DC2" w:rsidP="00DC5DC2">
      <w:pPr>
        <w:pStyle w:val="Normal434d2945-c0c5-497a-87a0-cb36409eddbb"/>
        <w:spacing w:line="360" w:lineRule="auto"/>
        <w:ind w:left="630" w:hanging="630"/>
        <w:rPr>
          <w:rFonts w:ascii="Palatino" w:hAnsi="Palatino"/>
        </w:rPr>
      </w:pPr>
      <w:proofErr w:type="spellStart"/>
      <w:r w:rsidRPr="00DC5DC2">
        <w:rPr>
          <w:rFonts w:ascii="Palatino" w:hAnsi="Palatino"/>
        </w:rPr>
        <w:t>Herholdt</w:t>
      </w:r>
      <w:proofErr w:type="spellEnd"/>
      <w:r w:rsidRPr="00DC5DC2">
        <w:rPr>
          <w:rFonts w:ascii="Palatino" w:hAnsi="Palatino"/>
        </w:rPr>
        <w:t xml:space="preserve">, R., &amp; </w:t>
      </w:r>
      <w:proofErr w:type="spellStart"/>
      <w:r w:rsidRPr="00DC5DC2">
        <w:rPr>
          <w:rFonts w:ascii="Palatino" w:hAnsi="Palatino"/>
        </w:rPr>
        <w:t>Sapire</w:t>
      </w:r>
      <w:proofErr w:type="spellEnd"/>
      <w:r w:rsidRPr="00DC5DC2">
        <w:rPr>
          <w:rFonts w:ascii="Palatino" w:hAnsi="Palatino"/>
        </w:rPr>
        <w:t xml:space="preserve">, I. (2014). An </w:t>
      </w:r>
      <w:proofErr w:type="spellStart"/>
      <w:r w:rsidRPr="00DC5DC2">
        <w:rPr>
          <w:rFonts w:ascii="Palatino" w:hAnsi="Palatino"/>
        </w:rPr>
        <w:t>error</w:t>
      </w:r>
      <w:proofErr w:type="spellEnd"/>
      <w:r w:rsidRPr="00DC5DC2">
        <w:rPr>
          <w:rFonts w:ascii="Palatino" w:hAnsi="Palatino"/>
        </w:rPr>
        <w:t xml:space="preserve"> </w:t>
      </w:r>
      <w:proofErr w:type="spellStart"/>
      <w:r w:rsidRPr="00DC5DC2">
        <w:rPr>
          <w:rFonts w:ascii="Palatino" w:hAnsi="Palatino"/>
        </w:rPr>
        <w:t>analysis</w:t>
      </w:r>
      <w:proofErr w:type="spellEnd"/>
      <w:r w:rsidRPr="00DC5DC2">
        <w:rPr>
          <w:rFonts w:ascii="Palatino" w:hAnsi="Palatino"/>
        </w:rPr>
        <w:t xml:space="preserve"> in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early</w:t>
      </w:r>
      <w:proofErr w:type="spellEnd"/>
      <w:r w:rsidRPr="00DC5DC2">
        <w:rPr>
          <w:rFonts w:ascii="Palatino" w:hAnsi="Palatino"/>
        </w:rPr>
        <w:t xml:space="preserve"> </w:t>
      </w:r>
      <w:proofErr w:type="spellStart"/>
      <w:r w:rsidRPr="00DC5DC2">
        <w:rPr>
          <w:rFonts w:ascii="Palatino" w:hAnsi="Palatino"/>
        </w:rPr>
        <w:t>grades</w:t>
      </w:r>
      <w:proofErr w:type="spellEnd"/>
      <w:r w:rsidRPr="00DC5DC2">
        <w:rPr>
          <w:rFonts w:ascii="Palatino" w:hAnsi="Palatino"/>
        </w:rPr>
        <w:t xml:space="preserve"> </w:t>
      </w:r>
      <w:proofErr w:type="spellStart"/>
      <w:r w:rsidRPr="00DC5DC2">
        <w:rPr>
          <w:rFonts w:ascii="Palatino" w:hAnsi="Palatino"/>
        </w:rPr>
        <w:t>mathematics</w:t>
      </w:r>
      <w:proofErr w:type="spellEnd"/>
      <w:r w:rsidRPr="00DC5DC2">
        <w:rPr>
          <w:rFonts w:ascii="Palatino" w:hAnsi="Palatino"/>
        </w:rPr>
        <w:t xml:space="preserve"> – A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opportunity</w:t>
      </w:r>
      <w:proofErr w:type="spellEnd"/>
      <w:r w:rsidRPr="00DC5DC2">
        <w:rPr>
          <w:rFonts w:ascii="Palatino" w:hAnsi="Palatino"/>
        </w:rPr>
        <w:t xml:space="preserve">? </w:t>
      </w:r>
      <w:r w:rsidRPr="00DC5DC2">
        <w:rPr>
          <w:rFonts w:ascii="Palatino" w:hAnsi="Palatino"/>
          <w:i/>
        </w:rPr>
        <w:t xml:space="preserve">South </w:t>
      </w:r>
      <w:proofErr w:type="spellStart"/>
      <w:r w:rsidRPr="00DC5DC2">
        <w:rPr>
          <w:rFonts w:ascii="Palatino" w:hAnsi="Palatino"/>
          <w:i/>
        </w:rPr>
        <w:t>African</w:t>
      </w:r>
      <w:proofErr w:type="spellEnd"/>
      <w:r w:rsidRPr="00DC5DC2">
        <w:rPr>
          <w:rFonts w:ascii="Palatino" w:hAnsi="Palatino"/>
          <w:i/>
        </w:rPr>
        <w:t xml:space="preserve"> </w:t>
      </w:r>
      <w:proofErr w:type="spellStart"/>
      <w:r w:rsidRPr="00DC5DC2">
        <w:rPr>
          <w:rFonts w:ascii="Palatino" w:hAnsi="Palatino"/>
          <w:i/>
        </w:rPr>
        <w:t>Journal</w:t>
      </w:r>
      <w:proofErr w:type="spellEnd"/>
      <w:r w:rsidRPr="00DC5DC2">
        <w:rPr>
          <w:rFonts w:ascii="Palatino" w:hAnsi="Palatino"/>
          <w:i/>
        </w:rPr>
        <w:t xml:space="preserve"> of </w:t>
      </w:r>
      <w:proofErr w:type="spellStart"/>
      <w:r w:rsidRPr="00DC5DC2">
        <w:rPr>
          <w:rFonts w:ascii="Palatino" w:hAnsi="Palatino"/>
          <w:i/>
        </w:rPr>
        <w:t>Childhood</w:t>
      </w:r>
      <w:proofErr w:type="spellEnd"/>
      <w:r w:rsidRPr="00DC5DC2">
        <w:rPr>
          <w:rFonts w:ascii="Palatino" w:hAnsi="Palatino"/>
          <w:i/>
        </w:rPr>
        <w:t xml:space="preserve"> </w:t>
      </w:r>
      <w:proofErr w:type="spellStart"/>
      <w:r w:rsidRPr="00DC5DC2">
        <w:rPr>
          <w:rFonts w:ascii="Palatino" w:hAnsi="Palatino"/>
          <w:i/>
        </w:rPr>
        <w:t>Education</w:t>
      </w:r>
      <w:proofErr w:type="spellEnd"/>
      <w:r w:rsidRPr="00DC5DC2">
        <w:rPr>
          <w:rFonts w:ascii="Palatino" w:hAnsi="Palatino"/>
          <w:i/>
        </w:rPr>
        <w:t>, 4</w:t>
      </w:r>
      <w:r w:rsidRPr="00DC5DC2">
        <w:rPr>
          <w:rFonts w:ascii="Palatino" w:hAnsi="Palatino"/>
        </w:rPr>
        <w:t>(1): 42-60.</w:t>
      </w:r>
    </w:p>
    <w:p w14:paraId="11A0FF40" w14:textId="77777777" w:rsidR="00DC5DC2" w:rsidRPr="00DC5DC2" w:rsidRDefault="00DC5DC2" w:rsidP="00DC5DC2">
      <w:pPr>
        <w:pStyle w:val="Normal434d2945-c0c5-497a-87a0-cb36409eddbb"/>
        <w:spacing w:after="120" w:line="360" w:lineRule="auto"/>
        <w:ind w:left="547" w:hanging="547"/>
        <w:rPr>
          <w:rFonts w:ascii="Palatino" w:hAnsi="Palatino"/>
          <w:b/>
        </w:rPr>
      </w:pPr>
      <w:r w:rsidRPr="00DC5DC2">
        <w:rPr>
          <w:rFonts w:ascii="Palatino" w:hAnsi="Palatino"/>
        </w:rPr>
        <w:t xml:space="preserve">Jordan, N. C., &amp; </w:t>
      </w:r>
      <w:proofErr w:type="spellStart"/>
      <w:r w:rsidRPr="00DC5DC2">
        <w:rPr>
          <w:rFonts w:ascii="Palatino" w:hAnsi="Palatino"/>
        </w:rPr>
        <w:t>Montani</w:t>
      </w:r>
      <w:proofErr w:type="spellEnd"/>
      <w:r w:rsidRPr="00DC5DC2">
        <w:rPr>
          <w:rFonts w:ascii="Palatino" w:hAnsi="Palatino"/>
        </w:rPr>
        <w:t xml:space="preserve">, T. O. (1997). </w:t>
      </w:r>
      <w:proofErr w:type="spellStart"/>
      <w:r w:rsidRPr="00DC5DC2">
        <w:rPr>
          <w:rFonts w:ascii="Palatino" w:hAnsi="Palatino"/>
        </w:rPr>
        <w:t>Cognitive</w:t>
      </w:r>
      <w:proofErr w:type="spellEnd"/>
      <w:r w:rsidRPr="00DC5DC2">
        <w:rPr>
          <w:rFonts w:ascii="Palatino" w:hAnsi="Palatino"/>
        </w:rPr>
        <w:t xml:space="preserve"> </w:t>
      </w:r>
      <w:proofErr w:type="spellStart"/>
      <w:r w:rsidRPr="00DC5DC2">
        <w:rPr>
          <w:rFonts w:ascii="Palatino" w:hAnsi="Palatino"/>
        </w:rPr>
        <w:t>arithmetic</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problem </w:t>
      </w:r>
      <w:proofErr w:type="spellStart"/>
      <w:r w:rsidRPr="00DC5DC2">
        <w:rPr>
          <w:rFonts w:ascii="Palatino" w:hAnsi="Palatino"/>
        </w:rPr>
        <w:t>solving</w:t>
      </w:r>
      <w:proofErr w:type="spellEnd"/>
      <w:r w:rsidRPr="00DC5DC2">
        <w:rPr>
          <w:rFonts w:ascii="Palatino" w:hAnsi="Palatino"/>
        </w:rPr>
        <w:t xml:space="preserve">: A </w:t>
      </w:r>
      <w:proofErr w:type="spellStart"/>
      <w:r w:rsidRPr="00DC5DC2">
        <w:rPr>
          <w:rFonts w:ascii="Palatino" w:hAnsi="Palatino"/>
        </w:rPr>
        <w:t>comparison</w:t>
      </w:r>
      <w:proofErr w:type="spellEnd"/>
      <w:r w:rsidRPr="00DC5DC2">
        <w:rPr>
          <w:rFonts w:ascii="Palatino" w:hAnsi="Palatino"/>
        </w:rPr>
        <w:t xml:space="preserve"> of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rPr>
        <w:t>with</w:t>
      </w:r>
      <w:proofErr w:type="spellEnd"/>
      <w:r w:rsidRPr="00DC5DC2">
        <w:rPr>
          <w:rFonts w:ascii="Palatino" w:hAnsi="Palatino"/>
        </w:rPr>
        <w:t xml:space="preserve"> </w:t>
      </w:r>
      <w:proofErr w:type="spellStart"/>
      <w:r w:rsidRPr="00DC5DC2">
        <w:rPr>
          <w:rFonts w:ascii="Palatino" w:hAnsi="Palatino"/>
        </w:rPr>
        <w:t>specific</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general </w:t>
      </w:r>
      <w:proofErr w:type="spellStart"/>
      <w:r w:rsidRPr="00DC5DC2">
        <w:rPr>
          <w:rFonts w:ascii="Palatino" w:hAnsi="Palatino"/>
        </w:rPr>
        <w:t>mathematics</w:t>
      </w:r>
      <w:proofErr w:type="spellEnd"/>
      <w:r w:rsidRPr="00DC5DC2">
        <w:rPr>
          <w:rFonts w:ascii="Palatino" w:hAnsi="Palatino"/>
        </w:rPr>
        <w:t xml:space="preserve"> </w:t>
      </w:r>
      <w:proofErr w:type="spellStart"/>
      <w:r w:rsidRPr="00DC5DC2">
        <w:rPr>
          <w:rFonts w:ascii="Palatino" w:hAnsi="Palatino"/>
        </w:rPr>
        <w:t>difficulties</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Learning </w:t>
      </w:r>
      <w:proofErr w:type="spellStart"/>
      <w:r w:rsidRPr="00DC5DC2">
        <w:rPr>
          <w:rFonts w:ascii="Palatino" w:hAnsi="Palatino"/>
          <w:i/>
        </w:rPr>
        <w:t>Disabilities</w:t>
      </w:r>
      <w:proofErr w:type="spellEnd"/>
      <w:r w:rsidRPr="00DC5DC2">
        <w:rPr>
          <w:rFonts w:ascii="Palatino" w:hAnsi="Palatino"/>
          <w:i/>
        </w:rPr>
        <w:t>, 30</w:t>
      </w:r>
      <w:r w:rsidRPr="00DC5DC2">
        <w:rPr>
          <w:rFonts w:ascii="Palatino" w:hAnsi="Palatino"/>
        </w:rPr>
        <w:t>, 624-634.</w:t>
      </w:r>
    </w:p>
    <w:p w14:paraId="686D0148"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t>Kingsdorf</w:t>
      </w:r>
      <w:proofErr w:type="spellEnd"/>
      <w:r w:rsidRPr="00DC5DC2">
        <w:rPr>
          <w:rFonts w:ascii="Palatino" w:hAnsi="Palatino"/>
        </w:rPr>
        <w:t xml:space="preserve">, S., &amp; </w:t>
      </w:r>
      <w:proofErr w:type="spellStart"/>
      <w:r w:rsidRPr="00DC5DC2">
        <w:rPr>
          <w:rFonts w:ascii="Palatino" w:hAnsi="Palatino"/>
        </w:rPr>
        <w:t>Krawec</w:t>
      </w:r>
      <w:proofErr w:type="spellEnd"/>
      <w:r w:rsidRPr="00DC5DC2">
        <w:rPr>
          <w:rFonts w:ascii="Palatino" w:hAnsi="Palatino"/>
        </w:rPr>
        <w:t xml:space="preserve">, J. (2014). </w:t>
      </w:r>
      <w:proofErr w:type="spellStart"/>
      <w:r w:rsidRPr="00DC5DC2">
        <w:rPr>
          <w:rFonts w:ascii="Palatino" w:hAnsi="Palatino"/>
        </w:rPr>
        <w:t>Error</w:t>
      </w:r>
      <w:proofErr w:type="spellEnd"/>
      <w:r w:rsidRPr="00DC5DC2">
        <w:rPr>
          <w:rFonts w:ascii="Palatino" w:hAnsi="Palatino"/>
        </w:rPr>
        <w:t xml:space="preserve"> </w:t>
      </w:r>
      <w:proofErr w:type="spellStart"/>
      <w:r w:rsidRPr="00DC5DC2">
        <w:rPr>
          <w:rFonts w:ascii="Palatino" w:hAnsi="Palatino"/>
        </w:rPr>
        <w:t>analysis</w:t>
      </w:r>
      <w:proofErr w:type="spellEnd"/>
      <w:r w:rsidRPr="00DC5DC2">
        <w:rPr>
          <w:rFonts w:ascii="Palatino" w:hAnsi="Palatino"/>
        </w:rPr>
        <w:t xml:space="preserve"> of </w:t>
      </w:r>
      <w:proofErr w:type="spellStart"/>
      <w:r w:rsidRPr="00DC5DC2">
        <w:rPr>
          <w:rFonts w:ascii="Palatino" w:hAnsi="Palatino"/>
        </w:rPr>
        <w:t>mathematical</w:t>
      </w:r>
      <w:proofErr w:type="spellEnd"/>
      <w:r w:rsidRPr="00DC5DC2">
        <w:rPr>
          <w:rFonts w:ascii="Palatino" w:hAnsi="Palatino"/>
        </w:rPr>
        <w:t xml:space="preserve"> </w:t>
      </w:r>
      <w:proofErr w:type="spellStart"/>
      <w:r w:rsidRPr="00DC5DC2">
        <w:rPr>
          <w:rFonts w:ascii="Palatino" w:hAnsi="Palatino"/>
        </w:rPr>
        <w:t>word</w:t>
      </w:r>
      <w:proofErr w:type="spellEnd"/>
      <w:r w:rsidRPr="00DC5DC2">
        <w:rPr>
          <w:rFonts w:ascii="Palatino" w:hAnsi="Palatino"/>
        </w:rPr>
        <w:t xml:space="preserve"> problem </w:t>
      </w:r>
      <w:proofErr w:type="spellStart"/>
      <w:r w:rsidRPr="00DC5DC2">
        <w:rPr>
          <w:rFonts w:ascii="Palatino" w:hAnsi="Palatino"/>
        </w:rPr>
        <w:t>solving</w:t>
      </w:r>
      <w:proofErr w:type="spellEnd"/>
      <w:r w:rsidRPr="00DC5DC2">
        <w:rPr>
          <w:rFonts w:ascii="Palatino" w:hAnsi="Palatino"/>
        </w:rPr>
        <w:t xml:space="preserve"> </w:t>
      </w:r>
      <w:proofErr w:type="spellStart"/>
      <w:r w:rsidRPr="00DC5DC2">
        <w:rPr>
          <w:rFonts w:ascii="Palatino" w:hAnsi="Palatino"/>
        </w:rPr>
        <w:t>across</w:t>
      </w:r>
      <w:proofErr w:type="spellEnd"/>
      <w:r w:rsidRPr="00DC5DC2">
        <w:rPr>
          <w:rFonts w:ascii="Palatino" w:hAnsi="Palatino"/>
        </w:rPr>
        <w:t xml:space="preserve"> </w:t>
      </w:r>
      <w:proofErr w:type="spellStart"/>
      <w:r w:rsidRPr="00DC5DC2">
        <w:rPr>
          <w:rFonts w:ascii="Palatino" w:hAnsi="Palatino"/>
        </w:rPr>
        <w:t>students</w:t>
      </w:r>
      <w:proofErr w:type="spellEnd"/>
      <w:r w:rsidRPr="00DC5DC2">
        <w:rPr>
          <w:rFonts w:ascii="Palatino" w:hAnsi="Palatino"/>
        </w:rPr>
        <w:t xml:space="preserve"> </w:t>
      </w:r>
      <w:proofErr w:type="spellStart"/>
      <w:r w:rsidRPr="00DC5DC2">
        <w:rPr>
          <w:rFonts w:ascii="Palatino" w:hAnsi="Palatino"/>
        </w:rPr>
        <w:t>with</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without</w:t>
      </w:r>
      <w:proofErr w:type="spellEnd"/>
      <w:r w:rsidRPr="00DC5DC2">
        <w:rPr>
          <w:rFonts w:ascii="Palatino" w:hAnsi="Palatino"/>
        </w:rPr>
        <w:t xml:space="preserve">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disabilities</w:t>
      </w:r>
      <w:proofErr w:type="spellEnd"/>
      <w:r w:rsidRPr="00DC5DC2">
        <w:rPr>
          <w:rFonts w:ascii="Palatino" w:hAnsi="Palatino"/>
        </w:rPr>
        <w:t xml:space="preserve">. Learning </w:t>
      </w:r>
      <w:proofErr w:type="spellStart"/>
      <w:r w:rsidRPr="00DC5DC2">
        <w:rPr>
          <w:rFonts w:ascii="Palatino" w:hAnsi="Palatino"/>
        </w:rPr>
        <w:t>Disabilities</w:t>
      </w:r>
      <w:proofErr w:type="spellEnd"/>
      <w:r w:rsidRPr="00DC5DC2">
        <w:rPr>
          <w:rFonts w:ascii="Palatino" w:hAnsi="Palatino"/>
        </w:rPr>
        <w:t xml:space="preserve"> </w:t>
      </w:r>
      <w:proofErr w:type="spellStart"/>
      <w:r w:rsidRPr="00DC5DC2">
        <w:rPr>
          <w:rFonts w:ascii="Palatino" w:hAnsi="Palatino"/>
        </w:rPr>
        <w:t>Research</w:t>
      </w:r>
      <w:proofErr w:type="spellEnd"/>
      <w:r w:rsidRPr="00DC5DC2">
        <w:rPr>
          <w:rFonts w:ascii="Palatino" w:hAnsi="Palatino"/>
        </w:rPr>
        <w:t xml:space="preserve"> &amp; </w:t>
      </w:r>
      <w:proofErr w:type="spellStart"/>
      <w:r w:rsidRPr="00DC5DC2">
        <w:rPr>
          <w:rFonts w:ascii="Palatino" w:hAnsi="Palatino"/>
        </w:rPr>
        <w:t>Practice</w:t>
      </w:r>
      <w:proofErr w:type="spellEnd"/>
      <w:r w:rsidRPr="00DC5DC2">
        <w:rPr>
          <w:rFonts w:ascii="Palatino" w:hAnsi="Palatino"/>
        </w:rPr>
        <w:t>, 29(2), 66–74</w:t>
      </w:r>
    </w:p>
    <w:p w14:paraId="38D7087D" w14:textId="77777777" w:rsidR="00DC5DC2" w:rsidRPr="00DC5DC2" w:rsidRDefault="00DC5DC2" w:rsidP="00DC5DC2">
      <w:pPr>
        <w:pStyle w:val="Normal434d2945-c0c5-497a-87a0-cb36409eddbb"/>
        <w:spacing w:line="360" w:lineRule="auto"/>
        <w:ind w:left="630" w:hanging="630"/>
        <w:rPr>
          <w:rFonts w:ascii="Palatino" w:hAnsi="Palatino"/>
        </w:rPr>
      </w:pPr>
      <w:proofErr w:type="spellStart"/>
      <w:r w:rsidRPr="00DC5DC2">
        <w:rPr>
          <w:rFonts w:ascii="Palatino" w:hAnsi="Palatino"/>
        </w:rPr>
        <w:t>Malone</w:t>
      </w:r>
      <w:proofErr w:type="spellEnd"/>
      <w:r w:rsidRPr="00DC5DC2">
        <w:rPr>
          <w:rFonts w:ascii="Palatino" w:hAnsi="Palatino"/>
        </w:rPr>
        <w:t xml:space="preserve">, A. S., &amp; </w:t>
      </w:r>
      <w:proofErr w:type="spellStart"/>
      <w:r w:rsidRPr="00DC5DC2">
        <w:rPr>
          <w:rFonts w:ascii="Palatino" w:hAnsi="Palatino"/>
        </w:rPr>
        <w:t>Fuchs</w:t>
      </w:r>
      <w:proofErr w:type="spellEnd"/>
      <w:r w:rsidRPr="00DC5DC2">
        <w:rPr>
          <w:rFonts w:ascii="Palatino" w:hAnsi="Palatino"/>
        </w:rPr>
        <w:t xml:space="preserve">, L. S. (2017). </w:t>
      </w:r>
      <w:proofErr w:type="spellStart"/>
      <w:r w:rsidRPr="00DC5DC2">
        <w:rPr>
          <w:rFonts w:ascii="Palatino" w:hAnsi="Palatino"/>
        </w:rPr>
        <w:t>Error</w:t>
      </w:r>
      <w:proofErr w:type="spellEnd"/>
      <w:r w:rsidRPr="00DC5DC2">
        <w:rPr>
          <w:rFonts w:ascii="Palatino" w:hAnsi="Palatino"/>
        </w:rPr>
        <w:t xml:space="preserve"> </w:t>
      </w:r>
      <w:proofErr w:type="spellStart"/>
      <w:r w:rsidRPr="00DC5DC2">
        <w:rPr>
          <w:rFonts w:ascii="Palatino" w:hAnsi="Palatino"/>
        </w:rPr>
        <w:t>patterns</w:t>
      </w:r>
      <w:proofErr w:type="spellEnd"/>
      <w:r w:rsidRPr="00DC5DC2">
        <w:rPr>
          <w:rFonts w:ascii="Palatino" w:hAnsi="Palatino"/>
        </w:rPr>
        <w:t xml:space="preserve"> in </w:t>
      </w:r>
      <w:proofErr w:type="spellStart"/>
      <w:r w:rsidRPr="00DC5DC2">
        <w:rPr>
          <w:rFonts w:ascii="Palatino" w:hAnsi="Palatino"/>
        </w:rPr>
        <w:t>ordering</w:t>
      </w:r>
      <w:proofErr w:type="spellEnd"/>
      <w:r w:rsidRPr="00DC5DC2">
        <w:rPr>
          <w:rFonts w:ascii="Palatino" w:hAnsi="Palatino"/>
        </w:rPr>
        <w:t xml:space="preserve"> </w:t>
      </w:r>
      <w:proofErr w:type="spellStart"/>
      <w:r w:rsidRPr="00DC5DC2">
        <w:rPr>
          <w:rFonts w:ascii="Palatino" w:hAnsi="Palatino"/>
        </w:rPr>
        <w:t>fractions</w:t>
      </w:r>
      <w:proofErr w:type="spellEnd"/>
      <w:r w:rsidRPr="00DC5DC2">
        <w:rPr>
          <w:rFonts w:ascii="Palatino" w:hAnsi="Palatino"/>
        </w:rPr>
        <w:t xml:space="preserve"> </w:t>
      </w:r>
      <w:proofErr w:type="spellStart"/>
      <w:r w:rsidRPr="00DC5DC2">
        <w:rPr>
          <w:rFonts w:ascii="Palatino" w:hAnsi="Palatino"/>
        </w:rPr>
        <w:t>among</w:t>
      </w:r>
      <w:proofErr w:type="spellEnd"/>
      <w:r w:rsidRPr="00DC5DC2">
        <w:rPr>
          <w:rFonts w:ascii="Palatino" w:hAnsi="Palatino"/>
        </w:rPr>
        <w:t xml:space="preserve"> at-risk </w:t>
      </w:r>
      <w:proofErr w:type="spellStart"/>
      <w:r w:rsidRPr="00DC5DC2">
        <w:rPr>
          <w:rFonts w:ascii="Palatino" w:hAnsi="Palatino"/>
        </w:rPr>
        <w:t>fourth-grade</w:t>
      </w:r>
      <w:proofErr w:type="spellEnd"/>
      <w:r w:rsidRPr="00DC5DC2">
        <w:rPr>
          <w:rFonts w:ascii="Palatino" w:hAnsi="Palatino"/>
        </w:rPr>
        <w:t xml:space="preserve"> </w:t>
      </w:r>
      <w:proofErr w:type="spellStart"/>
      <w:r w:rsidRPr="00DC5DC2">
        <w:rPr>
          <w:rFonts w:ascii="Palatino" w:hAnsi="Palatino"/>
        </w:rPr>
        <w:t>students</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Learning </w:t>
      </w:r>
      <w:proofErr w:type="spellStart"/>
      <w:r w:rsidRPr="00DC5DC2">
        <w:rPr>
          <w:rFonts w:ascii="Palatino" w:hAnsi="Palatino"/>
          <w:i/>
        </w:rPr>
        <w:t>Disabilities</w:t>
      </w:r>
      <w:proofErr w:type="spellEnd"/>
      <w:r w:rsidRPr="00DC5DC2">
        <w:rPr>
          <w:rFonts w:ascii="Palatino" w:hAnsi="Palatino"/>
          <w:i/>
        </w:rPr>
        <w:t>, 50</w:t>
      </w:r>
      <w:r w:rsidRPr="00DC5DC2">
        <w:rPr>
          <w:rFonts w:ascii="Palatino" w:hAnsi="Palatino"/>
        </w:rPr>
        <w:t xml:space="preserve">(3), 337–352. </w:t>
      </w:r>
    </w:p>
    <w:p w14:paraId="2C6D7B61" w14:textId="77777777" w:rsidR="00DC5DC2" w:rsidRPr="00DC5DC2" w:rsidRDefault="00DC5DC2" w:rsidP="00DC5DC2">
      <w:pPr>
        <w:pStyle w:val="Normal434d2945-c0c5-497a-87a0-cb36409eddbb"/>
        <w:spacing w:after="120" w:line="360" w:lineRule="auto"/>
        <w:ind w:left="540" w:hanging="540"/>
        <w:rPr>
          <w:rFonts w:ascii="Palatino" w:hAnsi="Palatino"/>
        </w:rPr>
      </w:pPr>
      <w:r w:rsidRPr="00DC5DC2">
        <w:rPr>
          <w:rFonts w:ascii="Palatino" w:hAnsi="Palatino"/>
        </w:rPr>
        <w:t xml:space="preserve">Miller; S. P., &amp; </w:t>
      </w:r>
      <w:proofErr w:type="spellStart"/>
      <w:r w:rsidRPr="00DC5DC2">
        <w:rPr>
          <w:rFonts w:ascii="Palatino" w:hAnsi="Palatino"/>
        </w:rPr>
        <w:t>Mercer</w:t>
      </w:r>
      <w:proofErr w:type="spellEnd"/>
      <w:r w:rsidRPr="00DC5DC2">
        <w:rPr>
          <w:rFonts w:ascii="Palatino" w:hAnsi="Palatino"/>
        </w:rPr>
        <w:t xml:space="preserve">, C. D. (1997). </w:t>
      </w:r>
      <w:proofErr w:type="spellStart"/>
      <w:r w:rsidRPr="00DC5DC2">
        <w:rPr>
          <w:rFonts w:ascii="Palatino" w:hAnsi="Palatino"/>
        </w:rPr>
        <w:t>Educational</w:t>
      </w:r>
      <w:proofErr w:type="spellEnd"/>
      <w:r w:rsidRPr="00DC5DC2">
        <w:rPr>
          <w:rFonts w:ascii="Palatino" w:hAnsi="Palatino"/>
        </w:rPr>
        <w:t xml:space="preserve"> </w:t>
      </w:r>
      <w:proofErr w:type="spellStart"/>
      <w:r w:rsidRPr="00DC5DC2">
        <w:rPr>
          <w:rFonts w:ascii="Palatino" w:hAnsi="Palatino"/>
        </w:rPr>
        <w:t>aspects</w:t>
      </w:r>
      <w:proofErr w:type="spellEnd"/>
      <w:r w:rsidRPr="00DC5DC2">
        <w:rPr>
          <w:rFonts w:ascii="Palatino" w:hAnsi="Palatino"/>
        </w:rPr>
        <w:t xml:space="preserve"> of </w:t>
      </w:r>
      <w:proofErr w:type="spellStart"/>
      <w:r w:rsidRPr="00DC5DC2">
        <w:rPr>
          <w:rFonts w:ascii="Palatino" w:hAnsi="Palatino"/>
        </w:rPr>
        <w:t>mathematics</w:t>
      </w:r>
      <w:proofErr w:type="spellEnd"/>
      <w:r w:rsidRPr="00DC5DC2">
        <w:rPr>
          <w:rFonts w:ascii="Palatino" w:hAnsi="Palatino"/>
        </w:rPr>
        <w:t xml:space="preserve"> </w:t>
      </w:r>
      <w:proofErr w:type="spellStart"/>
      <w:r w:rsidRPr="00DC5DC2">
        <w:rPr>
          <w:rFonts w:ascii="Palatino" w:hAnsi="Palatino"/>
        </w:rPr>
        <w:t>disabilities</w:t>
      </w:r>
      <w:proofErr w:type="spellEnd"/>
      <w:r w:rsidRPr="00DC5DC2">
        <w:rPr>
          <w:rFonts w:ascii="Palatino" w:hAnsi="Palatino"/>
        </w:rPr>
        <w:t xml:space="preserve">. </w:t>
      </w:r>
      <w:proofErr w:type="spellStart"/>
      <w:r w:rsidRPr="00DC5DC2">
        <w:rPr>
          <w:rFonts w:ascii="Palatino" w:hAnsi="Palatino"/>
          <w:i/>
        </w:rPr>
        <w:t>Journal</w:t>
      </w:r>
      <w:proofErr w:type="spellEnd"/>
      <w:r w:rsidRPr="00DC5DC2">
        <w:rPr>
          <w:rFonts w:ascii="Palatino" w:hAnsi="Palatino"/>
          <w:i/>
        </w:rPr>
        <w:t xml:space="preserve"> of Learning </w:t>
      </w:r>
      <w:proofErr w:type="spellStart"/>
      <w:r w:rsidRPr="00DC5DC2">
        <w:rPr>
          <w:rFonts w:ascii="Palatino" w:hAnsi="Palatino"/>
          <w:i/>
        </w:rPr>
        <w:t>Disabilities</w:t>
      </w:r>
      <w:proofErr w:type="spellEnd"/>
      <w:r w:rsidRPr="00DC5DC2">
        <w:rPr>
          <w:rFonts w:ascii="Palatino" w:hAnsi="Palatino"/>
          <w:i/>
        </w:rPr>
        <w:t>, 30</w:t>
      </w:r>
      <w:r w:rsidRPr="00DC5DC2">
        <w:rPr>
          <w:rFonts w:ascii="Palatino" w:hAnsi="Palatino"/>
        </w:rPr>
        <w:t>, 47-56.</w:t>
      </w:r>
    </w:p>
    <w:p w14:paraId="7F22F527" w14:textId="77777777" w:rsidR="00DC5DC2" w:rsidRPr="00DC5DC2" w:rsidRDefault="00DC5DC2" w:rsidP="00DC5DC2">
      <w:pPr>
        <w:pStyle w:val="Normal434d2945-c0c5-497a-87a0-cb36409eddbb"/>
        <w:spacing w:after="120" w:line="360" w:lineRule="auto"/>
        <w:ind w:left="547" w:hanging="547"/>
        <w:rPr>
          <w:rFonts w:ascii="Palatino" w:hAnsi="Palatino"/>
        </w:rPr>
      </w:pPr>
      <w:proofErr w:type="spellStart"/>
      <w:r w:rsidRPr="00DC5DC2">
        <w:rPr>
          <w:rFonts w:ascii="Palatino" w:hAnsi="Palatino"/>
        </w:rPr>
        <w:t>Montani</w:t>
      </w:r>
      <w:proofErr w:type="spellEnd"/>
      <w:r w:rsidRPr="00DC5DC2">
        <w:rPr>
          <w:rFonts w:ascii="Palatino" w:hAnsi="Palatino"/>
        </w:rPr>
        <w:t xml:space="preserve">, T. O. (2003, </w:t>
      </w:r>
      <w:proofErr w:type="spellStart"/>
      <w:r w:rsidRPr="00DC5DC2">
        <w:rPr>
          <w:rFonts w:ascii="Palatino" w:hAnsi="Palatino"/>
        </w:rPr>
        <w:t>March</w:t>
      </w:r>
      <w:proofErr w:type="spellEnd"/>
      <w:r w:rsidRPr="00DC5DC2">
        <w:rPr>
          <w:rFonts w:ascii="Palatino" w:hAnsi="Palatino"/>
        </w:rPr>
        <w:t xml:space="preserve">). Mathematical </w:t>
      </w:r>
      <w:proofErr w:type="spellStart"/>
      <w:r w:rsidRPr="00DC5DC2">
        <w:rPr>
          <w:rFonts w:ascii="Palatino" w:hAnsi="Palatino"/>
        </w:rPr>
        <w:t>disabilities</w:t>
      </w:r>
      <w:proofErr w:type="spellEnd"/>
      <w:r w:rsidRPr="00DC5DC2">
        <w:rPr>
          <w:rFonts w:ascii="Palatino" w:hAnsi="Palatino"/>
        </w:rPr>
        <w:t xml:space="preserve"> in </w:t>
      </w:r>
      <w:proofErr w:type="spellStart"/>
      <w:r w:rsidRPr="00DC5DC2">
        <w:rPr>
          <w:rFonts w:ascii="Palatino" w:hAnsi="Palatino"/>
        </w:rPr>
        <w:t>elementary</w:t>
      </w:r>
      <w:proofErr w:type="spellEnd"/>
      <w:r w:rsidRPr="00DC5DC2">
        <w:rPr>
          <w:rFonts w:ascii="Palatino" w:hAnsi="Palatino"/>
        </w:rPr>
        <w:t xml:space="preserve"> </w:t>
      </w:r>
      <w:proofErr w:type="spellStart"/>
      <w:r w:rsidRPr="00DC5DC2">
        <w:rPr>
          <w:rFonts w:ascii="Palatino" w:hAnsi="Palatino"/>
        </w:rPr>
        <w:t>school</w:t>
      </w:r>
      <w:proofErr w:type="spellEnd"/>
      <w:r w:rsidRPr="00DC5DC2">
        <w:rPr>
          <w:rFonts w:ascii="Palatino" w:hAnsi="Palatino"/>
        </w:rPr>
        <w:t xml:space="preserve">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rPr>
        <w:t>Paper</w:t>
      </w:r>
      <w:proofErr w:type="spellEnd"/>
      <w:r w:rsidRPr="00DC5DC2">
        <w:rPr>
          <w:rFonts w:ascii="Palatino" w:hAnsi="Palatino"/>
        </w:rPr>
        <w:t xml:space="preserve"> </w:t>
      </w:r>
      <w:proofErr w:type="spellStart"/>
      <w:r w:rsidRPr="00DC5DC2">
        <w:rPr>
          <w:rFonts w:ascii="Palatino" w:hAnsi="Palatino"/>
        </w:rPr>
        <w:t>presented</w:t>
      </w:r>
      <w:proofErr w:type="spellEnd"/>
      <w:r w:rsidRPr="00DC5DC2">
        <w:rPr>
          <w:rFonts w:ascii="Palatino" w:hAnsi="Palatino"/>
        </w:rPr>
        <w:t xml:space="preserve"> at Oxford </w:t>
      </w:r>
      <w:proofErr w:type="spellStart"/>
      <w:r w:rsidRPr="00DC5DC2">
        <w:rPr>
          <w:rFonts w:ascii="Palatino" w:hAnsi="Palatino"/>
        </w:rPr>
        <w:t>Round</w:t>
      </w:r>
      <w:proofErr w:type="spellEnd"/>
      <w:r w:rsidRPr="00DC5DC2">
        <w:rPr>
          <w:rFonts w:ascii="Palatino" w:hAnsi="Palatino"/>
        </w:rPr>
        <w:t xml:space="preserve"> </w:t>
      </w:r>
      <w:proofErr w:type="spellStart"/>
      <w:r w:rsidRPr="00DC5DC2">
        <w:rPr>
          <w:rFonts w:ascii="Palatino" w:hAnsi="Palatino"/>
        </w:rPr>
        <w:t>Table</w:t>
      </w:r>
      <w:proofErr w:type="spellEnd"/>
      <w:r w:rsidRPr="00DC5DC2">
        <w:rPr>
          <w:rFonts w:ascii="Palatino" w:hAnsi="Palatino"/>
        </w:rPr>
        <w:t xml:space="preserve">, </w:t>
      </w:r>
      <w:proofErr w:type="spellStart"/>
      <w:r w:rsidRPr="00DC5DC2">
        <w:rPr>
          <w:rFonts w:ascii="Palatino" w:hAnsi="Palatino"/>
        </w:rPr>
        <w:t>Pembroke</w:t>
      </w:r>
      <w:proofErr w:type="spellEnd"/>
      <w:r w:rsidRPr="00DC5DC2">
        <w:rPr>
          <w:rFonts w:ascii="Palatino" w:hAnsi="Palatino"/>
        </w:rPr>
        <w:t xml:space="preserve"> </w:t>
      </w:r>
      <w:proofErr w:type="spellStart"/>
      <w:r w:rsidRPr="00DC5DC2">
        <w:rPr>
          <w:rFonts w:ascii="Palatino" w:hAnsi="Palatino"/>
        </w:rPr>
        <w:t>College</w:t>
      </w:r>
      <w:proofErr w:type="spellEnd"/>
      <w:r w:rsidRPr="00DC5DC2">
        <w:rPr>
          <w:rFonts w:ascii="Palatino" w:hAnsi="Palatino"/>
        </w:rPr>
        <w:t>.</w:t>
      </w:r>
    </w:p>
    <w:p w14:paraId="7B23CCDB" w14:textId="77777777" w:rsidR="00DC5DC2" w:rsidRPr="00DC5DC2" w:rsidRDefault="00DC5DC2" w:rsidP="00DC5DC2">
      <w:pPr>
        <w:pStyle w:val="Normal434d2945-c0c5-497a-87a0-cb36409eddbb"/>
        <w:spacing w:after="120" w:line="360" w:lineRule="auto"/>
        <w:ind w:left="547" w:hanging="547"/>
        <w:rPr>
          <w:rFonts w:ascii="Palatino" w:hAnsi="Palatino"/>
        </w:rPr>
      </w:pPr>
      <w:r w:rsidRPr="00DC5DC2">
        <w:rPr>
          <w:rFonts w:ascii="Palatino" w:hAnsi="Palatino"/>
          <w:lang w:val="pl-PL"/>
        </w:rPr>
        <w:t xml:space="preserve">Ostad, S. A. (1998). </w:t>
      </w:r>
      <w:proofErr w:type="spellStart"/>
      <w:r w:rsidRPr="00DC5DC2">
        <w:rPr>
          <w:rFonts w:ascii="Palatino" w:hAnsi="Palatino"/>
        </w:rPr>
        <w:t>Developmental</w:t>
      </w:r>
      <w:proofErr w:type="spellEnd"/>
      <w:r w:rsidRPr="00DC5DC2">
        <w:rPr>
          <w:rFonts w:ascii="Palatino" w:hAnsi="Palatino"/>
        </w:rPr>
        <w:t xml:space="preserve"> </w:t>
      </w:r>
      <w:proofErr w:type="spellStart"/>
      <w:r w:rsidRPr="00DC5DC2">
        <w:rPr>
          <w:rFonts w:ascii="Palatino" w:hAnsi="Palatino"/>
        </w:rPr>
        <w:t>differences</w:t>
      </w:r>
      <w:proofErr w:type="spellEnd"/>
      <w:r w:rsidRPr="00DC5DC2">
        <w:rPr>
          <w:rFonts w:ascii="Palatino" w:hAnsi="Palatino"/>
        </w:rPr>
        <w:t xml:space="preserve"> in </w:t>
      </w:r>
      <w:proofErr w:type="spellStart"/>
      <w:r w:rsidRPr="00DC5DC2">
        <w:rPr>
          <w:rFonts w:ascii="Palatino" w:hAnsi="Palatino"/>
        </w:rPr>
        <w:t>solving</w:t>
      </w:r>
      <w:proofErr w:type="spellEnd"/>
      <w:r w:rsidRPr="00DC5DC2">
        <w:rPr>
          <w:rFonts w:ascii="Palatino" w:hAnsi="Palatino"/>
        </w:rPr>
        <w:t xml:space="preserve"> </w:t>
      </w:r>
      <w:proofErr w:type="spellStart"/>
      <w:r w:rsidRPr="00DC5DC2">
        <w:rPr>
          <w:rFonts w:ascii="Palatino" w:hAnsi="Palatino"/>
        </w:rPr>
        <w:t>simple</w:t>
      </w:r>
      <w:proofErr w:type="spellEnd"/>
      <w:r w:rsidRPr="00DC5DC2">
        <w:rPr>
          <w:rFonts w:ascii="Palatino" w:hAnsi="Palatino"/>
        </w:rPr>
        <w:t xml:space="preserve"> </w:t>
      </w:r>
      <w:proofErr w:type="spellStart"/>
      <w:r w:rsidRPr="00DC5DC2">
        <w:rPr>
          <w:rFonts w:ascii="Palatino" w:hAnsi="Palatino"/>
        </w:rPr>
        <w:t>arithmetic</w:t>
      </w:r>
      <w:proofErr w:type="spellEnd"/>
      <w:r w:rsidRPr="00DC5DC2">
        <w:rPr>
          <w:rFonts w:ascii="Palatino" w:hAnsi="Palatino"/>
        </w:rPr>
        <w:t xml:space="preserve"> </w:t>
      </w:r>
      <w:proofErr w:type="spellStart"/>
      <w:r w:rsidRPr="00DC5DC2">
        <w:rPr>
          <w:rFonts w:ascii="Palatino" w:hAnsi="Palatino"/>
        </w:rPr>
        <w:t>word</w:t>
      </w:r>
      <w:proofErr w:type="spellEnd"/>
      <w:r w:rsidRPr="00DC5DC2">
        <w:rPr>
          <w:rFonts w:ascii="Palatino" w:hAnsi="Palatino"/>
        </w:rPr>
        <w:t xml:space="preserve"> </w:t>
      </w:r>
      <w:proofErr w:type="spellStart"/>
      <w:r w:rsidRPr="00DC5DC2">
        <w:rPr>
          <w:rFonts w:ascii="Palatino" w:hAnsi="Palatino"/>
        </w:rPr>
        <w:t>problems</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simple</w:t>
      </w:r>
      <w:proofErr w:type="spellEnd"/>
      <w:r w:rsidRPr="00DC5DC2">
        <w:rPr>
          <w:rFonts w:ascii="Palatino" w:hAnsi="Palatino"/>
        </w:rPr>
        <w:t xml:space="preserve"> </w:t>
      </w:r>
      <w:proofErr w:type="spellStart"/>
      <w:r w:rsidRPr="00DC5DC2">
        <w:rPr>
          <w:rFonts w:ascii="Palatino" w:hAnsi="Palatino"/>
        </w:rPr>
        <w:t>number-fact</w:t>
      </w:r>
      <w:proofErr w:type="spellEnd"/>
      <w:r w:rsidRPr="00DC5DC2">
        <w:rPr>
          <w:rFonts w:ascii="Palatino" w:hAnsi="Palatino"/>
        </w:rPr>
        <w:t xml:space="preserve"> </w:t>
      </w:r>
      <w:proofErr w:type="spellStart"/>
      <w:r w:rsidRPr="00DC5DC2">
        <w:rPr>
          <w:rFonts w:ascii="Palatino" w:hAnsi="Palatino"/>
        </w:rPr>
        <w:t>problems</w:t>
      </w:r>
      <w:proofErr w:type="spellEnd"/>
      <w:r w:rsidRPr="00DC5DC2">
        <w:rPr>
          <w:rFonts w:ascii="Palatino" w:hAnsi="Palatino"/>
        </w:rPr>
        <w:t xml:space="preserve">: A </w:t>
      </w:r>
      <w:proofErr w:type="spellStart"/>
      <w:r w:rsidRPr="00DC5DC2">
        <w:rPr>
          <w:rFonts w:ascii="Palatino" w:hAnsi="Palatino"/>
        </w:rPr>
        <w:t>comparison</w:t>
      </w:r>
      <w:proofErr w:type="spellEnd"/>
      <w:r w:rsidRPr="00DC5DC2">
        <w:rPr>
          <w:rFonts w:ascii="Palatino" w:hAnsi="Palatino"/>
        </w:rPr>
        <w:t xml:space="preserve"> of </w:t>
      </w:r>
      <w:proofErr w:type="spellStart"/>
      <w:r w:rsidRPr="00DC5DC2">
        <w:rPr>
          <w:rFonts w:ascii="Palatino" w:hAnsi="Palatino"/>
        </w:rPr>
        <w:t>mathematically</w:t>
      </w:r>
      <w:proofErr w:type="spellEnd"/>
      <w:r w:rsidRPr="00DC5DC2">
        <w:rPr>
          <w:rFonts w:ascii="Palatino" w:hAnsi="Palatino"/>
        </w:rPr>
        <w:t xml:space="preserve"> normal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mathematically</w:t>
      </w:r>
      <w:proofErr w:type="spellEnd"/>
      <w:r w:rsidRPr="00DC5DC2">
        <w:rPr>
          <w:rFonts w:ascii="Palatino" w:hAnsi="Palatino"/>
        </w:rPr>
        <w:t xml:space="preserve"> </w:t>
      </w:r>
      <w:proofErr w:type="spellStart"/>
      <w:r w:rsidRPr="00DC5DC2">
        <w:rPr>
          <w:rFonts w:ascii="Palatino" w:hAnsi="Palatino"/>
        </w:rPr>
        <w:t>disabled</w:t>
      </w:r>
      <w:proofErr w:type="spellEnd"/>
      <w:r w:rsidRPr="00DC5DC2">
        <w:rPr>
          <w:rFonts w:ascii="Palatino" w:hAnsi="Palatino"/>
        </w:rPr>
        <w:t xml:space="preserve"> </w:t>
      </w:r>
      <w:proofErr w:type="spellStart"/>
      <w:r w:rsidRPr="00DC5DC2">
        <w:rPr>
          <w:rFonts w:ascii="Palatino" w:hAnsi="Palatino"/>
        </w:rPr>
        <w:t>children</w:t>
      </w:r>
      <w:proofErr w:type="spellEnd"/>
      <w:r w:rsidRPr="00DC5DC2">
        <w:rPr>
          <w:rFonts w:ascii="Palatino" w:hAnsi="Palatino"/>
        </w:rPr>
        <w:t xml:space="preserve">. </w:t>
      </w:r>
      <w:r w:rsidRPr="00DC5DC2">
        <w:rPr>
          <w:rFonts w:ascii="Palatino" w:hAnsi="Palatino"/>
          <w:i/>
        </w:rPr>
        <w:t xml:space="preserve">Mathematical </w:t>
      </w:r>
      <w:proofErr w:type="spellStart"/>
      <w:r w:rsidRPr="00DC5DC2">
        <w:rPr>
          <w:rFonts w:ascii="Palatino" w:hAnsi="Palatino"/>
          <w:i/>
        </w:rPr>
        <w:t>Cognition</w:t>
      </w:r>
      <w:proofErr w:type="spellEnd"/>
      <w:r w:rsidRPr="00DC5DC2">
        <w:rPr>
          <w:rFonts w:ascii="Palatino" w:hAnsi="Palatino"/>
          <w:i/>
        </w:rPr>
        <w:t>, 4</w:t>
      </w:r>
      <w:r w:rsidRPr="00DC5DC2">
        <w:rPr>
          <w:rFonts w:ascii="Palatino" w:hAnsi="Palatino"/>
        </w:rPr>
        <w:t>, 1-19.</w:t>
      </w:r>
    </w:p>
    <w:p w14:paraId="2776D8C8" w14:textId="77777777" w:rsidR="00DC5DC2" w:rsidRPr="00DC5DC2" w:rsidRDefault="00DC5DC2" w:rsidP="00DC5DC2">
      <w:pPr>
        <w:pStyle w:val="Normal434d2945-c0c5-497a-87a0-cb36409eddbb"/>
        <w:spacing w:after="120" w:line="360" w:lineRule="auto"/>
        <w:ind w:left="547" w:hanging="547"/>
        <w:rPr>
          <w:rFonts w:ascii="Palatino" w:hAnsi="Palatino"/>
        </w:rPr>
      </w:pPr>
      <w:proofErr w:type="spellStart"/>
      <w:r w:rsidRPr="00DC5DC2">
        <w:rPr>
          <w:rFonts w:ascii="Palatino" w:hAnsi="Palatino"/>
        </w:rPr>
        <w:t>Ostad</w:t>
      </w:r>
      <w:proofErr w:type="spellEnd"/>
      <w:r w:rsidRPr="00DC5DC2">
        <w:rPr>
          <w:rFonts w:ascii="Palatino" w:hAnsi="Palatino"/>
        </w:rPr>
        <w:t xml:space="preserve">, S. A. (1999). </w:t>
      </w:r>
      <w:proofErr w:type="spellStart"/>
      <w:r w:rsidRPr="00DC5DC2">
        <w:rPr>
          <w:rFonts w:ascii="Palatino" w:hAnsi="Palatino"/>
        </w:rPr>
        <w:t>Developmental</w:t>
      </w:r>
      <w:proofErr w:type="spellEnd"/>
      <w:r w:rsidRPr="00DC5DC2">
        <w:rPr>
          <w:rFonts w:ascii="Palatino" w:hAnsi="Palatino"/>
        </w:rPr>
        <w:t xml:space="preserve"> </w:t>
      </w:r>
      <w:proofErr w:type="spellStart"/>
      <w:r w:rsidRPr="00DC5DC2">
        <w:rPr>
          <w:rFonts w:ascii="Palatino" w:hAnsi="Palatino"/>
        </w:rPr>
        <w:t>progression</w:t>
      </w:r>
      <w:proofErr w:type="spellEnd"/>
      <w:r w:rsidRPr="00DC5DC2">
        <w:rPr>
          <w:rFonts w:ascii="Palatino" w:hAnsi="Palatino"/>
        </w:rPr>
        <w:t xml:space="preserve"> of </w:t>
      </w:r>
      <w:proofErr w:type="spellStart"/>
      <w:r w:rsidRPr="00DC5DC2">
        <w:rPr>
          <w:rFonts w:ascii="Palatino" w:hAnsi="Palatino"/>
        </w:rPr>
        <w:t>subtraction</w:t>
      </w:r>
      <w:proofErr w:type="spellEnd"/>
      <w:r w:rsidRPr="00DC5DC2">
        <w:rPr>
          <w:rFonts w:ascii="Palatino" w:hAnsi="Palatino"/>
        </w:rPr>
        <w:t xml:space="preserve"> </w:t>
      </w:r>
      <w:proofErr w:type="spellStart"/>
      <w:r w:rsidRPr="00DC5DC2">
        <w:rPr>
          <w:rFonts w:ascii="Palatino" w:hAnsi="Palatino"/>
        </w:rPr>
        <w:t>strategies</w:t>
      </w:r>
      <w:proofErr w:type="spellEnd"/>
      <w:r w:rsidRPr="00DC5DC2">
        <w:rPr>
          <w:rFonts w:ascii="Palatino" w:hAnsi="Palatino"/>
        </w:rPr>
        <w:t xml:space="preserve">: A </w:t>
      </w:r>
      <w:proofErr w:type="spellStart"/>
      <w:r w:rsidRPr="00DC5DC2">
        <w:rPr>
          <w:rFonts w:ascii="Palatino" w:hAnsi="Palatino"/>
        </w:rPr>
        <w:t>comparison</w:t>
      </w:r>
      <w:proofErr w:type="spellEnd"/>
      <w:r w:rsidRPr="00DC5DC2">
        <w:rPr>
          <w:rFonts w:ascii="Palatino" w:hAnsi="Palatino"/>
        </w:rPr>
        <w:t xml:space="preserve"> of </w:t>
      </w:r>
      <w:proofErr w:type="spellStart"/>
      <w:r w:rsidRPr="00DC5DC2">
        <w:rPr>
          <w:rFonts w:ascii="Palatino" w:hAnsi="Palatino"/>
        </w:rPr>
        <w:t>mathematically</w:t>
      </w:r>
      <w:proofErr w:type="spellEnd"/>
      <w:r w:rsidRPr="00DC5DC2">
        <w:rPr>
          <w:rFonts w:ascii="Palatino" w:hAnsi="Palatino"/>
        </w:rPr>
        <w:t xml:space="preserve"> normal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mathematically</w:t>
      </w:r>
      <w:proofErr w:type="spellEnd"/>
      <w:r w:rsidRPr="00DC5DC2">
        <w:rPr>
          <w:rFonts w:ascii="Palatino" w:hAnsi="Palatino"/>
        </w:rPr>
        <w:t xml:space="preserve"> </w:t>
      </w:r>
      <w:proofErr w:type="spellStart"/>
      <w:r w:rsidRPr="00DC5DC2">
        <w:rPr>
          <w:rFonts w:ascii="Palatino" w:hAnsi="Palatino"/>
        </w:rPr>
        <w:t>disabled</w:t>
      </w:r>
      <w:proofErr w:type="spellEnd"/>
      <w:r w:rsidRPr="00DC5DC2">
        <w:rPr>
          <w:rFonts w:ascii="Palatino" w:hAnsi="Palatino"/>
        </w:rPr>
        <w:t xml:space="preserve"> </w:t>
      </w:r>
      <w:proofErr w:type="spellStart"/>
      <w:r w:rsidRPr="00DC5DC2">
        <w:rPr>
          <w:rFonts w:ascii="Palatino" w:hAnsi="Palatino"/>
        </w:rPr>
        <w:t>children</w:t>
      </w:r>
      <w:proofErr w:type="spellEnd"/>
      <w:r w:rsidRPr="00DC5DC2">
        <w:rPr>
          <w:rFonts w:ascii="Palatino" w:hAnsi="Palatino"/>
        </w:rPr>
        <w:t xml:space="preserve">. </w:t>
      </w:r>
      <w:proofErr w:type="spellStart"/>
      <w:r w:rsidRPr="00DC5DC2">
        <w:rPr>
          <w:rFonts w:ascii="Palatino" w:hAnsi="Palatino"/>
          <w:i/>
        </w:rPr>
        <w:t>European</w:t>
      </w:r>
      <w:proofErr w:type="spellEnd"/>
      <w:r w:rsidRPr="00DC5DC2">
        <w:rPr>
          <w:rFonts w:ascii="Palatino" w:hAnsi="Palatino"/>
          <w:i/>
        </w:rPr>
        <w:t xml:space="preserve"> </w:t>
      </w:r>
      <w:proofErr w:type="spellStart"/>
      <w:r w:rsidRPr="00DC5DC2">
        <w:rPr>
          <w:rFonts w:ascii="Palatino" w:hAnsi="Palatino"/>
          <w:i/>
        </w:rPr>
        <w:t>Journal</w:t>
      </w:r>
      <w:proofErr w:type="spellEnd"/>
      <w:r w:rsidRPr="00DC5DC2">
        <w:rPr>
          <w:rFonts w:ascii="Palatino" w:hAnsi="Palatino"/>
          <w:i/>
        </w:rPr>
        <w:t xml:space="preserve"> of Special </w:t>
      </w:r>
      <w:proofErr w:type="spellStart"/>
      <w:r w:rsidRPr="00DC5DC2">
        <w:rPr>
          <w:rFonts w:ascii="Palatino" w:hAnsi="Palatino"/>
          <w:i/>
        </w:rPr>
        <w:t>Needs</w:t>
      </w:r>
      <w:proofErr w:type="spellEnd"/>
      <w:r w:rsidRPr="00DC5DC2">
        <w:rPr>
          <w:rFonts w:ascii="Palatino" w:hAnsi="Palatino"/>
          <w:i/>
        </w:rPr>
        <w:t xml:space="preserve"> </w:t>
      </w:r>
      <w:proofErr w:type="spellStart"/>
      <w:r w:rsidRPr="00DC5DC2">
        <w:rPr>
          <w:rFonts w:ascii="Palatino" w:hAnsi="Palatino"/>
          <w:i/>
        </w:rPr>
        <w:t>Education</w:t>
      </w:r>
      <w:proofErr w:type="spellEnd"/>
      <w:r w:rsidRPr="00DC5DC2">
        <w:rPr>
          <w:rFonts w:ascii="Palatino" w:hAnsi="Palatino"/>
          <w:i/>
        </w:rPr>
        <w:t>, 14</w:t>
      </w:r>
      <w:r w:rsidRPr="00DC5DC2">
        <w:rPr>
          <w:rFonts w:ascii="Palatino" w:hAnsi="Palatino"/>
        </w:rPr>
        <w:t>, 21-36.</w:t>
      </w:r>
    </w:p>
    <w:p w14:paraId="156747CD" w14:textId="77777777" w:rsidR="00DC5DC2" w:rsidRPr="00DC5DC2" w:rsidRDefault="00DC5DC2" w:rsidP="00DC5DC2">
      <w:pPr>
        <w:pStyle w:val="Normal434d2945-c0c5-497a-87a0-cb36409eddbb"/>
        <w:spacing w:after="120" w:line="360" w:lineRule="auto"/>
        <w:ind w:left="540" w:hanging="540"/>
        <w:rPr>
          <w:rFonts w:ascii="Palatino" w:hAnsi="Palatino"/>
          <w:lang w:val="nb-NO"/>
        </w:rPr>
      </w:pPr>
      <w:proofErr w:type="spellStart"/>
      <w:r w:rsidRPr="00DC5DC2">
        <w:rPr>
          <w:rFonts w:ascii="Palatino" w:hAnsi="Palatino"/>
        </w:rPr>
        <w:t>Rittle</w:t>
      </w:r>
      <w:proofErr w:type="spellEnd"/>
      <w:r w:rsidRPr="00DC5DC2">
        <w:rPr>
          <w:rFonts w:ascii="Palatino" w:hAnsi="Palatino"/>
        </w:rPr>
        <w:t xml:space="preserve">-Johnson, B., &amp; </w:t>
      </w:r>
      <w:proofErr w:type="spellStart"/>
      <w:r w:rsidRPr="00DC5DC2">
        <w:rPr>
          <w:rFonts w:ascii="Palatino" w:hAnsi="Palatino"/>
        </w:rPr>
        <w:t>Siegler</w:t>
      </w:r>
      <w:proofErr w:type="spellEnd"/>
      <w:r w:rsidRPr="00DC5DC2">
        <w:rPr>
          <w:rFonts w:ascii="Palatino" w:hAnsi="Palatino"/>
        </w:rPr>
        <w:t xml:space="preserve">, R. S. (1998).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relation</w:t>
      </w:r>
      <w:proofErr w:type="spellEnd"/>
      <w:r w:rsidRPr="00DC5DC2">
        <w:rPr>
          <w:rFonts w:ascii="Palatino" w:hAnsi="Palatino"/>
        </w:rPr>
        <w:t xml:space="preserve"> </w:t>
      </w:r>
      <w:proofErr w:type="spellStart"/>
      <w:r w:rsidRPr="00DC5DC2">
        <w:rPr>
          <w:rFonts w:ascii="Palatino" w:hAnsi="Palatino"/>
        </w:rPr>
        <w:t>between</w:t>
      </w:r>
      <w:proofErr w:type="spellEnd"/>
      <w:r w:rsidRPr="00DC5DC2">
        <w:rPr>
          <w:rFonts w:ascii="Palatino" w:hAnsi="Palatino"/>
        </w:rPr>
        <w:t xml:space="preserve"> </w:t>
      </w:r>
      <w:proofErr w:type="spellStart"/>
      <w:r w:rsidRPr="00DC5DC2">
        <w:rPr>
          <w:rFonts w:ascii="Palatino" w:hAnsi="Palatino"/>
        </w:rPr>
        <w:t>conceptual</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procedural</w:t>
      </w:r>
      <w:proofErr w:type="spellEnd"/>
      <w:r w:rsidRPr="00DC5DC2">
        <w:rPr>
          <w:rFonts w:ascii="Palatino" w:hAnsi="Palatino"/>
        </w:rPr>
        <w:t xml:space="preserve"> </w:t>
      </w:r>
      <w:proofErr w:type="spellStart"/>
      <w:r w:rsidRPr="00DC5DC2">
        <w:rPr>
          <w:rFonts w:ascii="Palatino" w:hAnsi="Palatino"/>
        </w:rPr>
        <w:t>knowledge</w:t>
      </w:r>
      <w:proofErr w:type="spellEnd"/>
      <w:r w:rsidRPr="00DC5DC2">
        <w:rPr>
          <w:rFonts w:ascii="Palatino" w:hAnsi="Palatino"/>
        </w:rPr>
        <w:t xml:space="preserve"> in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mathematics</w:t>
      </w:r>
      <w:proofErr w:type="spellEnd"/>
      <w:r w:rsidRPr="00DC5DC2">
        <w:rPr>
          <w:rFonts w:ascii="Palatino" w:hAnsi="Palatino"/>
        </w:rPr>
        <w:t xml:space="preserve">: A </w:t>
      </w:r>
      <w:proofErr w:type="spellStart"/>
      <w:r w:rsidRPr="00DC5DC2">
        <w:rPr>
          <w:rFonts w:ascii="Palatino" w:hAnsi="Palatino"/>
        </w:rPr>
        <w:t>review</w:t>
      </w:r>
      <w:proofErr w:type="spellEnd"/>
      <w:r w:rsidRPr="00DC5DC2">
        <w:rPr>
          <w:rFonts w:ascii="Palatino" w:hAnsi="Palatino"/>
        </w:rPr>
        <w:t xml:space="preserve">. </w:t>
      </w:r>
      <w:proofErr w:type="spellStart"/>
      <w:r w:rsidRPr="00DC5DC2">
        <w:rPr>
          <w:rFonts w:ascii="Palatino" w:hAnsi="Palatino"/>
        </w:rPr>
        <w:t>In</w:t>
      </w:r>
      <w:proofErr w:type="spellEnd"/>
      <w:r w:rsidRPr="00DC5DC2">
        <w:rPr>
          <w:rFonts w:ascii="Palatino" w:hAnsi="Palatino"/>
        </w:rPr>
        <w:t xml:space="preserve"> C. </w:t>
      </w:r>
      <w:proofErr w:type="spellStart"/>
      <w:r w:rsidRPr="00DC5DC2">
        <w:rPr>
          <w:rFonts w:ascii="Palatino" w:hAnsi="Palatino"/>
        </w:rPr>
        <w:t>Donlan</w:t>
      </w:r>
      <w:proofErr w:type="spellEnd"/>
      <w:r w:rsidRPr="00DC5DC2">
        <w:rPr>
          <w:rFonts w:ascii="Palatino" w:hAnsi="Palatino"/>
        </w:rPr>
        <w:t xml:space="preserve"> (Ed.), </w:t>
      </w:r>
      <w:proofErr w:type="spellStart"/>
      <w:r w:rsidRPr="00DC5DC2">
        <w:rPr>
          <w:rFonts w:ascii="Palatino" w:hAnsi="Palatino"/>
          <w:i/>
        </w:rPr>
        <w:t>The</w:t>
      </w:r>
      <w:proofErr w:type="spellEnd"/>
      <w:r w:rsidRPr="00DC5DC2">
        <w:rPr>
          <w:rFonts w:ascii="Palatino" w:hAnsi="Palatino"/>
          <w:i/>
        </w:rPr>
        <w:t xml:space="preserve"> </w:t>
      </w:r>
      <w:proofErr w:type="spellStart"/>
      <w:r w:rsidRPr="00DC5DC2">
        <w:rPr>
          <w:rFonts w:ascii="Palatino" w:hAnsi="Palatino"/>
          <w:i/>
        </w:rPr>
        <w:t>development</w:t>
      </w:r>
      <w:proofErr w:type="spellEnd"/>
      <w:r w:rsidRPr="00DC5DC2">
        <w:rPr>
          <w:rFonts w:ascii="Palatino" w:hAnsi="Palatino"/>
          <w:i/>
        </w:rPr>
        <w:t xml:space="preserve"> of </w:t>
      </w:r>
      <w:proofErr w:type="spellStart"/>
      <w:r w:rsidRPr="00DC5DC2">
        <w:rPr>
          <w:rFonts w:ascii="Palatino" w:hAnsi="Palatino"/>
          <w:i/>
        </w:rPr>
        <w:t>mathematical</w:t>
      </w:r>
      <w:proofErr w:type="spellEnd"/>
      <w:r w:rsidRPr="00DC5DC2">
        <w:rPr>
          <w:rFonts w:ascii="Palatino" w:hAnsi="Palatino"/>
          <w:i/>
        </w:rPr>
        <w:t xml:space="preserve"> </w:t>
      </w:r>
      <w:proofErr w:type="spellStart"/>
      <w:r w:rsidRPr="00DC5DC2">
        <w:rPr>
          <w:rFonts w:ascii="Palatino" w:hAnsi="Palatino"/>
          <w:i/>
        </w:rPr>
        <w:t>skills</w:t>
      </w:r>
      <w:proofErr w:type="spellEnd"/>
      <w:r w:rsidRPr="00DC5DC2">
        <w:rPr>
          <w:rFonts w:ascii="Palatino" w:hAnsi="Palatino"/>
        </w:rPr>
        <w:t xml:space="preserve"> (</w:t>
      </w:r>
      <w:proofErr w:type="spellStart"/>
      <w:r w:rsidRPr="00DC5DC2">
        <w:rPr>
          <w:rFonts w:ascii="Palatino" w:hAnsi="Palatino"/>
        </w:rPr>
        <w:t>pp</w:t>
      </w:r>
      <w:proofErr w:type="spellEnd"/>
      <w:r w:rsidRPr="00DC5DC2">
        <w:rPr>
          <w:rFonts w:ascii="Palatino" w:hAnsi="Palatino"/>
        </w:rPr>
        <w:t xml:space="preserve">. 75-110). </w:t>
      </w:r>
      <w:r w:rsidRPr="00DC5DC2">
        <w:rPr>
          <w:rFonts w:ascii="Palatino" w:hAnsi="Palatino"/>
          <w:lang w:val="nb-NO"/>
        </w:rPr>
        <w:t>Hove, UK: Psychology Press.</w:t>
      </w:r>
    </w:p>
    <w:p w14:paraId="363A4077" w14:textId="77777777" w:rsidR="00DC5DC2" w:rsidRPr="00DC5DC2" w:rsidRDefault="00DC5DC2" w:rsidP="00DC5DC2">
      <w:pPr>
        <w:pStyle w:val="Normal434d2945-c0c5-497a-87a0-cb36409eddbb"/>
        <w:spacing w:after="120" w:line="360" w:lineRule="auto"/>
        <w:ind w:left="540" w:hanging="540"/>
        <w:rPr>
          <w:rFonts w:ascii="Palatino" w:hAnsi="Palatino"/>
        </w:rPr>
      </w:pPr>
      <w:r w:rsidRPr="00DC5DC2">
        <w:rPr>
          <w:rFonts w:ascii="Palatino" w:hAnsi="Palatino"/>
          <w:lang w:val="nb-NO"/>
        </w:rPr>
        <w:t xml:space="preserve">Siegel, L. S., &amp; Ryan, E. B. (1989).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development</w:t>
      </w:r>
      <w:proofErr w:type="spellEnd"/>
      <w:r w:rsidRPr="00DC5DC2">
        <w:rPr>
          <w:rFonts w:ascii="Palatino" w:hAnsi="Palatino"/>
        </w:rPr>
        <w:t xml:space="preserve"> of </w:t>
      </w:r>
      <w:proofErr w:type="spellStart"/>
      <w:r w:rsidRPr="00DC5DC2">
        <w:rPr>
          <w:rFonts w:ascii="Palatino" w:hAnsi="Palatino"/>
        </w:rPr>
        <w:t>working</w:t>
      </w:r>
      <w:proofErr w:type="spellEnd"/>
      <w:r w:rsidRPr="00DC5DC2">
        <w:rPr>
          <w:rFonts w:ascii="Palatino" w:hAnsi="Palatino"/>
        </w:rPr>
        <w:t xml:space="preserve"> </w:t>
      </w:r>
      <w:proofErr w:type="spellStart"/>
      <w:r w:rsidRPr="00DC5DC2">
        <w:rPr>
          <w:rFonts w:ascii="Palatino" w:hAnsi="Palatino"/>
        </w:rPr>
        <w:t>memory</w:t>
      </w:r>
      <w:proofErr w:type="spellEnd"/>
      <w:r w:rsidRPr="00DC5DC2">
        <w:rPr>
          <w:rFonts w:ascii="Palatino" w:hAnsi="Palatino"/>
        </w:rPr>
        <w:t xml:space="preserve"> in </w:t>
      </w:r>
      <w:proofErr w:type="spellStart"/>
      <w:r w:rsidRPr="00DC5DC2">
        <w:rPr>
          <w:rFonts w:ascii="Palatino" w:hAnsi="Palatino"/>
        </w:rPr>
        <w:t>normally</w:t>
      </w:r>
      <w:proofErr w:type="spellEnd"/>
      <w:r w:rsidRPr="00DC5DC2">
        <w:rPr>
          <w:rFonts w:ascii="Palatino" w:hAnsi="Palatino"/>
        </w:rPr>
        <w:t xml:space="preserve"> </w:t>
      </w:r>
      <w:proofErr w:type="spellStart"/>
      <w:r w:rsidRPr="00DC5DC2">
        <w:rPr>
          <w:rFonts w:ascii="Palatino" w:hAnsi="Palatino"/>
        </w:rPr>
        <w:t>achieving</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subtypes</w:t>
      </w:r>
      <w:proofErr w:type="spellEnd"/>
      <w:r w:rsidRPr="00DC5DC2">
        <w:rPr>
          <w:rFonts w:ascii="Palatino" w:hAnsi="Palatino"/>
        </w:rPr>
        <w:t xml:space="preserve"> of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disabled</w:t>
      </w:r>
      <w:proofErr w:type="spellEnd"/>
      <w:r w:rsidRPr="00DC5DC2">
        <w:rPr>
          <w:rFonts w:ascii="Palatino" w:hAnsi="Palatino"/>
        </w:rPr>
        <w:t xml:space="preserve"> </w:t>
      </w:r>
      <w:proofErr w:type="spellStart"/>
      <w:r w:rsidRPr="00DC5DC2">
        <w:rPr>
          <w:rFonts w:ascii="Palatino" w:hAnsi="Palatino"/>
        </w:rPr>
        <w:t>children</w:t>
      </w:r>
      <w:proofErr w:type="spellEnd"/>
      <w:r w:rsidRPr="00DC5DC2">
        <w:rPr>
          <w:rFonts w:ascii="Palatino" w:hAnsi="Palatino"/>
        </w:rPr>
        <w:t xml:space="preserve">. </w:t>
      </w:r>
      <w:r w:rsidRPr="00DC5DC2">
        <w:rPr>
          <w:rFonts w:ascii="Palatino" w:hAnsi="Palatino"/>
          <w:i/>
        </w:rPr>
        <w:t>Child Development, 60</w:t>
      </w:r>
      <w:r w:rsidRPr="00DC5DC2">
        <w:rPr>
          <w:rFonts w:ascii="Palatino" w:hAnsi="Palatino"/>
        </w:rPr>
        <w:t>, 973-980.</w:t>
      </w:r>
    </w:p>
    <w:p w14:paraId="73C7E986" w14:textId="77777777" w:rsidR="00DC5DC2" w:rsidRPr="00DC5DC2" w:rsidRDefault="00DC5DC2" w:rsidP="00DC5DC2">
      <w:pPr>
        <w:pStyle w:val="Normal434d2945-c0c5-497a-87a0-cb36409eddbb"/>
        <w:spacing w:after="120" w:line="360" w:lineRule="auto"/>
        <w:ind w:left="360" w:hanging="360"/>
        <w:rPr>
          <w:rFonts w:ascii="Palatino" w:hAnsi="Palatino"/>
        </w:rPr>
      </w:pPr>
      <w:proofErr w:type="spellStart"/>
      <w:r w:rsidRPr="00DC5DC2">
        <w:rPr>
          <w:rFonts w:ascii="Palatino" w:hAnsi="Palatino"/>
        </w:rPr>
        <w:t>Transitional</w:t>
      </w:r>
      <w:proofErr w:type="spellEnd"/>
      <w:r w:rsidRPr="00DC5DC2">
        <w:rPr>
          <w:rFonts w:ascii="Palatino" w:hAnsi="Palatino"/>
        </w:rPr>
        <w:t xml:space="preserve"> </w:t>
      </w:r>
      <w:proofErr w:type="spellStart"/>
      <w:r w:rsidRPr="00DC5DC2">
        <w:rPr>
          <w:rFonts w:ascii="Palatino" w:hAnsi="Palatino"/>
        </w:rPr>
        <w:t>Government</w:t>
      </w:r>
      <w:proofErr w:type="spellEnd"/>
      <w:r w:rsidRPr="00DC5DC2">
        <w:rPr>
          <w:rFonts w:ascii="Palatino" w:hAnsi="Palatino"/>
        </w:rPr>
        <w:t xml:space="preserve"> of </w:t>
      </w:r>
      <w:proofErr w:type="spellStart"/>
      <w:r w:rsidRPr="00DC5DC2">
        <w:rPr>
          <w:rFonts w:ascii="Palatino" w:hAnsi="Palatino"/>
        </w:rPr>
        <w:t>Ethiopia</w:t>
      </w:r>
      <w:proofErr w:type="spellEnd"/>
      <w:r w:rsidRPr="00DC5DC2">
        <w:rPr>
          <w:rFonts w:ascii="Palatino" w:hAnsi="Palatino"/>
        </w:rPr>
        <w:t xml:space="preserve"> (1994). </w:t>
      </w:r>
      <w:proofErr w:type="spellStart"/>
      <w:r w:rsidRPr="00DC5DC2">
        <w:rPr>
          <w:rFonts w:ascii="Palatino" w:hAnsi="Palatino"/>
          <w:i/>
        </w:rPr>
        <w:t>Education</w:t>
      </w:r>
      <w:proofErr w:type="spellEnd"/>
      <w:r w:rsidRPr="00DC5DC2">
        <w:rPr>
          <w:rFonts w:ascii="Palatino" w:hAnsi="Palatino"/>
          <w:i/>
        </w:rPr>
        <w:t xml:space="preserve"> </w:t>
      </w:r>
      <w:proofErr w:type="spellStart"/>
      <w:r w:rsidRPr="00DC5DC2">
        <w:rPr>
          <w:rFonts w:ascii="Palatino" w:hAnsi="Palatino"/>
          <w:i/>
        </w:rPr>
        <w:t>and</w:t>
      </w:r>
      <w:proofErr w:type="spellEnd"/>
      <w:r w:rsidRPr="00DC5DC2">
        <w:rPr>
          <w:rFonts w:ascii="Palatino" w:hAnsi="Palatino"/>
          <w:i/>
        </w:rPr>
        <w:t xml:space="preserve"> </w:t>
      </w:r>
      <w:proofErr w:type="spellStart"/>
      <w:r w:rsidRPr="00DC5DC2">
        <w:rPr>
          <w:rFonts w:ascii="Palatino" w:hAnsi="Palatino"/>
          <w:i/>
        </w:rPr>
        <w:t>training</w:t>
      </w:r>
      <w:proofErr w:type="spellEnd"/>
      <w:r w:rsidRPr="00DC5DC2">
        <w:rPr>
          <w:rFonts w:ascii="Palatino" w:hAnsi="Palatino"/>
          <w:i/>
        </w:rPr>
        <w:t xml:space="preserve"> </w:t>
      </w:r>
      <w:proofErr w:type="spellStart"/>
      <w:r w:rsidRPr="00DC5DC2">
        <w:rPr>
          <w:rFonts w:ascii="Palatino" w:hAnsi="Palatino"/>
          <w:i/>
        </w:rPr>
        <w:t>policy</w:t>
      </w:r>
      <w:proofErr w:type="spellEnd"/>
      <w:r w:rsidRPr="00DC5DC2">
        <w:rPr>
          <w:rFonts w:ascii="Palatino" w:hAnsi="Palatino"/>
        </w:rPr>
        <w:t xml:space="preserve">. </w:t>
      </w:r>
      <w:proofErr w:type="spellStart"/>
      <w:r w:rsidRPr="00DC5DC2">
        <w:rPr>
          <w:rFonts w:ascii="Palatino" w:hAnsi="Palatino"/>
        </w:rPr>
        <w:t>Ethiopia</w:t>
      </w:r>
      <w:proofErr w:type="spellEnd"/>
      <w:r w:rsidRPr="00DC5DC2">
        <w:rPr>
          <w:rFonts w:ascii="Palatino" w:hAnsi="Palatino"/>
        </w:rPr>
        <w:t>: EMMPDA.</w:t>
      </w:r>
    </w:p>
    <w:p w14:paraId="5756A0C8"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lastRenderedPageBreak/>
        <w:t>Zeleke</w:t>
      </w:r>
      <w:proofErr w:type="spellEnd"/>
      <w:r w:rsidRPr="00DC5DC2">
        <w:rPr>
          <w:rFonts w:ascii="Palatino" w:hAnsi="Palatino"/>
        </w:rPr>
        <w:t xml:space="preserve">, S. (2001). </w:t>
      </w:r>
      <w:proofErr w:type="spellStart"/>
      <w:r w:rsidRPr="00DC5DC2">
        <w:rPr>
          <w:rFonts w:ascii="Palatino" w:hAnsi="Palatino"/>
        </w:rPr>
        <w:t>Gender</w:t>
      </w:r>
      <w:proofErr w:type="spellEnd"/>
      <w:r w:rsidRPr="00DC5DC2">
        <w:rPr>
          <w:rFonts w:ascii="Palatino" w:hAnsi="Palatino"/>
        </w:rPr>
        <w:t xml:space="preserve"> </w:t>
      </w:r>
      <w:proofErr w:type="spellStart"/>
      <w:r w:rsidRPr="00DC5DC2">
        <w:rPr>
          <w:rFonts w:ascii="Palatino" w:hAnsi="Palatino"/>
        </w:rPr>
        <w:t>differences</w:t>
      </w:r>
      <w:proofErr w:type="spellEnd"/>
      <w:r w:rsidRPr="00DC5DC2">
        <w:rPr>
          <w:rFonts w:ascii="Palatino" w:hAnsi="Palatino"/>
        </w:rPr>
        <w:t xml:space="preserve"> in </w:t>
      </w:r>
      <w:proofErr w:type="spellStart"/>
      <w:r w:rsidRPr="00DC5DC2">
        <w:rPr>
          <w:rFonts w:ascii="Palatino" w:hAnsi="Palatino"/>
        </w:rPr>
        <w:t>mathematics</w:t>
      </w:r>
      <w:proofErr w:type="spellEnd"/>
      <w:r w:rsidRPr="00DC5DC2">
        <w:rPr>
          <w:rFonts w:ascii="Palatino" w:hAnsi="Palatino"/>
        </w:rPr>
        <w:t xml:space="preserve"> </w:t>
      </w:r>
      <w:proofErr w:type="spellStart"/>
      <w:r w:rsidRPr="00DC5DC2">
        <w:rPr>
          <w:rFonts w:ascii="Palatino" w:hAnsi="Palatino"/>
        </w:rPr>
        <w:t>performance</w:t>
      </w:r>
      <w:proofErr w:type="spellEnd"/>
      <w:r w:rsidRPr="00DC5DC2">
        <w:rPr>
          <w:rFonts w:ascii="Palatino" w:hAnsi="Palatino"/>
        </w:rPr>
        <w:t xml:space="preserve"> in </w:t>
      </w:r>
      <w:proofErr w:type="spellStart"/>
      <w:r w:rsidRPr="00DC5DC2">
        <w:rPr>
          <w:rFonts w:ascii="Palatino" w:hAnsi="Palatino"/>
        </w:rPr>
        <w:t>the</w:t>
      </w:r>
      <w:proofErr w:type="spellEnd"/>
      <w:r w:rsidRPr="00DC5DC2">
        <w:rPr>
          <w:rFonts w:ascii="Palatino" w:hAnsi="Palatino"/>
        </w:rPr>
        <w:t xml:space="preserve"> </w:t>
      </w:r>
      <w:proofErr w:type="spellStart"/>
      <w:r w:rsidRPr="00DC5DC2">
        <w:rPr>
          <w:rFonts w:ascii="Palatino" w:hAnsi="Palatino"/>
        </w:rPr>
        <w:t>elementary</w:t>
      </w:r>
      <w:proofErr w:type="spellEnd"/>
      <w:r w:rsidRPr="00DC5DC2">
        <w:rPr>
          <w:rFonts w:ascii="Palatino" w:hAnsi="Palatino"/>
        </w:rPr>
        <w:t xml:space="preserve"> </w:t>
      </w:r>
      <w:proofErr w:type="spellStart"/>
      <w:r w:rsidRPr="00DC5DC2">
        <w:rPr>
          <w:rFonts w:ascii="Palatino" w:hAnsi="Palatino"/>
        </w:rPr>
        <w:t>grades</w:t>
      </w:r>
      <w:proofErr w:type="spellEnd"/>
      <w:r w:rsidRPr="00DC5DC2">
        <w:rPr>
          <w:rFonts w:ascii="Palatino" w:hAnsi="Palatino"/>
        </w:rPr>
        <w:t xml:space="preserve">: </w:t>
      </w:r>
      <w:proofErr w:type="spellStart"/>
      <w:r w:rsidRPr="00DC5DC2">
        <w:rPr>
          <w:rFonts w:ascii="Palatino" w:hAnsi="Palatino"/>
        </w:rPr>
        <w:t>Implications</w:t>
      </w:r>
      <w:proofErr w:type="spellEnd"/>
      <w:r w:rsidRPr="00DC5DC2">
        <w:rPr>
          <w:rFonts w:ascii="Palatino" w:hAnsi="Palatino"/>
        </w:rPr>
        <w:t xml:space="preserve"> </w:t>
      </w:r>
      <w:proofErr w:type="spellStart"/>
      <w:r w:rsidRPr="00DC5DC2">
        <w:rPr>
          <w:rFonts w:ascii="Palatino" w:hAnsi="Palatino"/>
        </w:rPr>
        <w:t>for</w:t>
      </w:r>
      <w:proofErr w:type="spellEnd"/>
      <w:r w:rsidRPr="00DC5DC2">
        <w:rPr>
          <w:rFonts w:ascii="Palatino" w:hAnsi="Palatino"/>
        </w:rPr>
        <w:t xml:space="preserve"> </w:t>
      </w:r>
      <w:proofErr w:type="spellStart"/>
      <w:r w:rsidRPr="00DC5DC2">
        <w:rPr>
          <w:rFonts w:ascii="Palatino" w:hAnsi="Palatino"/>
        </w:rPr>
        <w:t>women’s</w:t>
      </w:r>
      <w:proofErr w:type="spellEnd"/>
      <w:r w:rsidRPr="00DC5DC2">
        <w:rPr>
          <w:rFonts w:ascii="Palatino" w:hAnsi="Palatino"/>
        </w:rPr>
        <w:t xml:space="preserve"> </w:t>
      </w:r>
      <w:proofErr w:type="spellStart"/>
      <w:r w:rsidRPr="00DC5DC2">
        <w:rPr>
          <w:rFonts w:ascii="Palatino" w:hAnsi="Palatino"/>
        </w:rPr>
        <w:t>participation</w:t>
      </w:r>
      <w:proofErr w:type="spellEnd"/>
      <w:r w:rsidRPr="00DC5DC2">
        <w:rPr>
          <w:rFonts w:ascii="Palatino" w:hAnsi="Palatino"/>
        </w:rPr>
        <w:t xml:space="preserve"> in </w:t>
      </w:r>
      <w:proofErr w:type="spellStart"/>
      <w:r w:rsidRPr="00DC5DC2">
        <w:rPr>
          <w:rFonts w:ascii="Palatino" w:hAnsi="Palatino"/>
        </w:rPr>
        <w:t>scientific</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technical</w:t>
      </w:r>
      <w:proofErr w:type="spellEnd"/>
      <w:r w:rsidRPr="00DC5DC2">
        <w:rPr>
          <w:rFonts w:ascii="Palatino" w:hAnsi="Palatino"/>
        </w:rPr>
        <w:t xml:space="preserve"> </w:t>
      </w:r>
      <w:proofErr w:type="spellStart"/>
      <w:r w:rsidRPr="00DC5DC2">
        <w:rPr>
          <w:rFonts w:ascii="Palatino" w:hAnsi="Palatino"/>
        </w:rPr>
        <w:t>occupations</w:t>
      </w:r>
      <w:proofErr w:type="spellEnd"/>
      <w:r w:rsidRPr="00DC5DC2">
        <w:rPr>
          <w:rFonts w:ascii="Palatino" w:hAnsi="Palatino"/>
        </w:rPr>
        <w:t xml:space="preserve">. </w:t>
      </w:r>
      <w:proofErr w:type="spellStart"/>
      <w:r w:rsidRPr="00DC5DC2">
        <w:rPr>
          <w:rFonts w:ascii="Palatino" w:hAnsi="Palatino"/>
          <w:i/>
        </w:rPr>
        <w:t>Eastern</w:t>
      </w:r>
      <w:proofErr w:type="spellEnd"/>
      <w:r w:rsidRPr="00DC5DC2">
        <w:rPr>
          <w:rFonts w:ascii="Palatino" w:hAnsi="Palatino"/>
          <w:i/>
        </w:rPr>
        <w:t xml:space="preserve"> </w:t>
      </w:r>
      <w:proofErr w:type="spellStart"/>
      <w:r w:rsidRPr="00DC5DC2">
        <w:rPr>
          <w:rFonts w:ascii="Palatino" w:hAnsi="Palatino"/>
          <w:i/>
        </w:rPr>
        <w:t>Africa</w:t>
      </w:r>
      <w:proofErr w:type="spellEnd"/>
      <w:r w:rsidRPr="00DC5DC2">
        <w:rPr>
          <w:rFonts w:ascii="Palatino" w:hAnsi="Palatino"/>
          <w:i/>
        </w:rPr>
        <w:t xml:space="preserve"> </w:t>
      </w:r>
      <w:proofErr w:type="spellStart"/>
      <w:r w:rsidRPr="00DC5DC2">
        <w:rPr>
          <w:rFonts w:ascii="Palatino" w:hAnsi="Palatino"/>
          <w:i/>
        </w:rPr>
        <w:t>Social</w:t>
      </w:r>
      <w:proofErr w:type="spellEnd"/>
      <w:r w:rsidRPr="00DC5DC2">
        <w:rPr>
          <w:rFonts w:ascii="Palatino" w:hAnsi="Palatino"/>
          <w:i/>
        </w:rPr>
        <w:t xml:space="preserve"> </w:t>
      </w:r>
      <w:proofErr w:type="spellStart"/>
      <w:r w:rsidRPr="00DC5DC2">
        <w:rPr>
          <w:rFonts w:ascii="Palatino" w:hAnsi="Palatino"/>
          <w:i/>
        </w:rPr>
        <w:t>Science</w:t>
      </w:r>
      <w:proofErr w:type="spellEnd"/>
      <w:r w:rsidRPr="00DC5DC2">
        <w:rPr>
          <w:rFonts w:ascii="Palatino" w:hAnsi="Palatino"/>
          <w:i/>
        </w:rPr>
        <w:t xml:space="preserve"> </w:t>
      </w:r>
      <w:proofErr w:type="spellStart"/>
      <w:r w:rsidRPr="00DC5DC2">
        <w:rPr>
          <w:rFonts w:ascii="Palatino" w:hAnsi="Palatino"/>
          <w:i/>
        </w:rPr>
        <w:t>Research</w:t>
      </w:r>
      <w:proofErr w:type="spellEnd"/>
      <w:r w:rsidRPr="00DC5DC2">
        <w:rPr>
          <w:rFonts w:ascii="Palatino" w:hAnsi="Palatino"/>
          <w:i/>
        </w:rPr>
        <w:t xml:space="preserve"> </w:t>
      </w:r>
      <w:proofErr w:type="spellStart"/>
      <w:r w:rsidRPr="00DC5DC2">
        <w:rPr>
          <w:rFonts w:ascii="Palatino" w:hAnsi="Palatino"/>
          <w:i/>
        </w:rPr>
        <w:t>Review</w:t>
      </w:r>
      <w:proofErr w:type="spellEnd"/>
      <w:r w:rsidRPr="00DC5DC2">
        <w:rPr>
          <w:rFonts w:ascii="Palatino" w:hAnsi="Palatino"/>
        </w:rPr>
        <w:t xml:space="preserve">, </w:t>
      </w:r>
      <w:r w:rsidRPr="00DC5DC2">
        <w:rPr>
          <w:rFonts w:ascii="Palatino" w:hAnsi="Palatino"/>
          <w:i/>
        </w:rPr>
        <w:t>17</w:t>
      </w:r>
      <w:r w:rsidRPr="00DC5DC2">
        <w:rPr>
          <w:rFonts w:ascii="Palatino" w:hAnsi="Palatino"/>
          <w:iCs/>
        </w:rPr>
        <w:t>(</w:t>
      </w:r>
      <w:r w:rsidRPr="00DC5DC2">
        <w:rPr>
          <w:rFonts w:ascii="Palatino" w:hAnsi="Palatino"/>
        </w:rPr>
        <w:t xml:space="preserve">2), 109-127. </w:t>
      </w:r>
    </w:p>
    <w:p w14:paraId="3162F019" w14:textId="77777777" w:rsidR="00DC5DC2" w:rsidRPr="00DC5DC2" w:rsidRDefault="00DC5DC2" w:rsidP="00DC5DC2">
      <w:pPr>
        <w:pStyle w:val="Normal434d2945-c0c5-497a-87a0-cb36409eddbb"/>
        <w:spacing w:after="120" w:line="360" w:lineRule="auto"/>
        <w:ind w:left="540" w:hanging="540"/>
        <w:rPr>
          <w:rFonts w:ascii="Palatino" w:hAnsi="Palatino"/>
        </w:rPr>
      </w:pPr>
      <w:proofErr w:type="spellStart"/>
      <w:r w:rsidRPr="00DC5DC2">
        <w:rPr>
          <w:rFonts w:ascii="Palatino" w:hAnsi="Palatino"/>
        </w:rPr>
        <w:t>Zeleke</w:t>
      </w:r>
      <w:proofErr w:type="spellEnd"/>
      <w:r w:rsidRPr="00DC5DC2">
        <w:rPr>
          <w:rFonts w:ascii="Palatino" w:hAnsi="Palatino"/>
        </w:rPr>
        <w:t xml:space="preserve">, S. (2004). </w:t>
      </w:r>
      <w:proofErr w:type="spellStart"/>
      <w:r w:rsidRPr="00DC5DC2">
        <w:rPr>
          <w:rFonts w:ascii="Palatino" w:hAnsi="Palatino"/>
          <w:i/>
        </w:rPr>
        <w:t>Children</w:t>
      </w:r>
      <w:proofErr w:type="spellEnd"/>
      <w:r w:rsidRPr="00DC5DC2">
        <w:rPr>
          <w:rFonts w:ascii="Palatino" w:hAnsi="Palatino"/>
          <w:i/>
        </w:rPr>
        <w:t xml:space="preserve"> </w:t>
      </w:r>
      <w:proofErr w:type="spellStart"/>
      <w:r w:rsidRPr="00DC5DC2">
        <w:rPr>
          <w:rFonts w:ascii="Palatino" w:hAnsi="Palatino"/>
          <w:i/>
        </w:rPr>
        <w:t>with</w:t>
      </w:r>
      <w:proofErr w:type="spellEnd"/>
      <w:r w:rsidRPr="00DC5DC2">
        <w:rPr>
          <w:rFonts w:ascii="Palatino" w:hAnsi="Palatino"/>
          <w:i/>
        </w:rPr>
        <w:t xml:space="preserve"> </w:t>
      </w:r>
      <w:proofErr w:type="spellStart"/>
      <w:r w:rsidRPr="00DC5DC2">
        <w:rPr>
          <w:rFonts w:ascii="Palatino" w:hAnsi="Palatino"/>
          <w:i/>
        </w:rPr>
        <w:t>mathematics</w:t>
      </w:r>
      <w:proofErr w:type="spellEnd"/>
      <w:r w:rsidRPr="00DC5DC2">
        <w:rPr>
          <w:rFonts w:ascii="Palatino" w:hAnsi="Palatino"/>
          <w:i/>
        </w:rPr>
        <w:t xml:space="preserve"> </w:t>
      </w:r>
      <w:proofErr w:type="spellStart"/>
      <w:r w:rsidRPr="00DC5DC2">
        <w:rPr>
          <w:rFonts w:ascii="Palatino" w:hAnsi="Palatino"/>
          <w:i/>
        </w:rPr>
        <w:t>difficulties</w:t>
      </w:r>
      <w:proofErr w:type="spellEnd"/>
      <w:r w:rsidRPr="00DC5DC2">
        <w:rPr>
          <w:rFonts w:ascii="Palatino" w:hAnsi="Palatino"/>
          <w:i/>
        </w:rPr>
        <w:t xml:space="preserve">: </w:t>
      </w:r>
      <w:proofErr w:type="spellStart"/>
      <w:r w:rsidRPr="00DC5DC2">
        <w:rPr>
          <w:rFonts w:ascii="Palatino" w:hAnsi="Palatino"/>
          <w:i/>
        </w:rPr>
        <w:t>Some</w:t>
      </w:r>
      <w:proofErr w:type="spellEnd"/>
      <w:r w:rsidRPr="00DC5DC2">
        <w:rPr>
          <w:rFonts w:ascii="Palatino" w:hAnsi="Palatino"/>
          <w:i/>
        </w:rPr>
        <w:t xml:space="preserve"> </w:t>
      </w:r>
      <w:proofErr w:type="spellStart"/>
      <w:r w:rsidRPr="00DC5DC2">
        <w:rPr>
          <w:rFonts w:ascii="Palatino" w:hAnsi="Palatino"/>
          <w:i/>
        </w:rPr>
        <w:t>features</w:t>
      </w:r>
      <w:proofErr w:type="spellEnd"/>
      <w:r w:rsidRPr="00DC5DC2">
        <w:rPr>
          <w:rFonts w:ascii="Palatino" w:hAnsi="Palatino"/>
          <w:i/>
        </w:rPr>
        <w:t xml:space="preserve"> of </w:t>
      </w:r>
      <w:proofErr w:type="spellStart"/>
      <w:r w:rsidRPr="00DC5DC2">
        <w:rPr>
          <w:rFonts w:ascii="Palatino" w:hAnsi="Palatino"/>
          <w:i/>
        </w:rPr>
        <w:t>their</w:t>
      </w:r>
      <w:proofErr w:type="spellEnd"/>
      <w:r w:rsidRPr="00DC5DC2">
        <w:rPr>
          <w:rFonts w:ascii="Palatino" w:hAnsi="Palatino"/>
          <w:i/>
        </w:rPr>
        <w:t xml:space="preserve"> </w:t>
      </w:r>
      <w:proofErr w:type="spellStart"/>
      <w:r w:rsidRPr="00DC5DC2">
        <w:rPr>
          <w:rFonts w:ascii="Palatino" w:hAnsi="Palatino"/>
          <w:i/>
        </w:rPr>
        <w:t>cognitive</w:t>
      </w:r>
      <w:proofErr w:type="spellEnd"/>
      <w:r w:rsidRPr="00DC5DC2">
        <w:rPr>
          <w:rFonts w:ascii="Palatino" w:hAnsi="Palatino"/>
          <w:i/>
        </w:rPr>
        <w:t xml:space="preserve"> </w:t>
      </w:r>
      <w:proofErr w:type="spellStart"/>
      <w:r w:rsidRPr="00DC5DC2">
        <w:rPr>
          <w:rFonts w:ascii="Palatino" w:hAnsi="Palatino"/>
          <w:i/>
        </w:rPr>
        <w:t>and</w:t>
      </w:r>
      <w:proofErr w:type="spellEnd"/>
      <w:r w:rsidRPr="00DC5DC2">
        <w:rPr>
          <w:rFonts w:ascii="Palatino" w:hAnsi="Palatino"/>
          <w:i/>
        </w:rPr>
        <w:t xml:space="preserve"> </w:t>
      </w:r>
      <w:proofErr w:type="spellStart"/>
      <w:r w:rsidRPr="00DC5DC2">
        <w:rPr>
          <w:rFonts w:ascii="Palatino" w:hAnsi="Palatino"/>
          <w:i/>
        </w:rPr>
        <w:t>affective</w:t>
      </w:r>
      <w:proofErr w:type="spellEnd"/>
      <w:r w:rsidRPr="00DC5DC2">
        <w:rPr>
          <w:rFonts w:ascii="Palatino" w:hAnsi="Palatino"/>
          <w:i/>
        </w:rPr>
        <w:t xml:space="preserve"> </w:t>
      </w:r>
      <w:proofErr w:type="spellStart"/>
      <w:r w:rsidRPr="00DC5DC2">
        <w:rPr>
          <w:rFonts w:ascii="Palatino" w:hAnsi="Palatino"/>
          <w:i/>
        </w:rPr>
        <w:t>functioning</w:t>
      </w:r>
      <w:proofErr w:type="spellEnd"/>
      <w:r w:rsidRPr="00DC5DC2">
        <w:rPr>
          <w:rFonts w:ascii="Palatino" w:hAnsi="Palatino"/>
        </w:rPr>
        <w:t xml:space="preserve">. </w:t>
      </w:r>
      <w:proofErr w:type="spellStart"/>
      <w:r w:rsidRPr="00DC5DC2">
        <w:rPr>
          <w:rFonts w:ascii="Palatino" w:hAnsi="Palatino"/>
        </w:rPr>
        <w:t>Doctoral</w:t>
      </w:r>
      <w:proofErr w:type="spellEnd"/>
      <w:r w:rsidRPr="00DC5DC2">
        <w:rPr>
          <w:rFonts w:ascii="Palatino" w:hAnsi="Palatino"/>
        </w:rPr>
        <w:t xml:space="preserve"> </w:t>
      </w:r>
      <w:proofErr w:type="spellStart"/>
      <w:r w:rsidRPr="00DC5DC2">
        <w:rPr>
          <w:rFonts w:ascii="Palatino" w:hAnsi="Palatino"/>
        </w:rPr>
        <w:t>Dissertation</w:t>
      </w:r>
      <w:proofErr w:type="spellEnd"/>
      <w:r w:rsidRPr="00DC5DC2">
        <w:rPr>
          <w:rFonts w:ascii="Palatino" w:hAnsi="Palatino"/>
        </w:rPr>
        <w:t xml:space="preserve">, </w:t>
      </w:r>
      <w:proofErr w:type="spellStart"/>
      <w:r w:rsidRPr="00DC5DC2">
        <w:rPr>
          <w:rFonts w:ascii="Palatino" w:hAnsi="Palatino"/>
        </w:rPr>
        <w:t>University</w:t>
      </w:r>
      <w:proofErr w:type="spellEnd"/>
      <w:r w:rsidRPr="00DC5DC2">
        <w:rPr>
          <w:rFonts w:ascii="Palatino" w:hAnsi="Palatino"/>
        </w:rPr>
        <w:t xml:space="preserve"> of Oslo. </w:t>
      </w:r>
      <w:proofErr w:type="spellStart"/>
      <w:r w:rsidRPr="00DC5DC2">
        <w:rPr>
          <w:rFonts w:ascii="Palatino" w:hAnsi="Palatino"/>
        </w:rPr>
        <w:t>Norway</w:t>
      </w:r>
      <w:proofErr w:type="spellEnd"/>
      <w:r w:rsidRPr="00DC5DC2">
        <w:rPr>
          <w:rFonts w:ascii="Palatino" w:hAnsi="Palatino"/>
        </w:rPr>
        <w:t xml:space="preserve">: </w:t>
      </w:r>
      <w:proofErr w:type="spellStart"/>
      <w:r w:rsidRPr="00DC5DC2">
        <w:rPr>
          <w:rFonts w:ascii="Palatino" w:hAnsi="Palatino"/>
        </w:rPr>
        <w:t>Unipub</w:t>
      </w:r>
      <w:proofErr w:type="spellEnd"/>
      <w:r w:rsidRPr="00DC5DC2">
        <w:rPr>
          <w:rFonts w:ascii="Palatino" w:hAnsi="Palatino"/>
        </w:rPr>
        <w:t xml:space="preserve"> As.</w:t>
      </w:r>
    </w:p>
    <w:p w14:paraId="3BA1C7F3" w14:textId="77777777" w:rsidR="00DC5DC2" w:rsidRPr="00DC5DC2" w:rsidRDefault="00DC5DC2" w:rsidP="00DC5DC2">
      <w:pPr>
        <w:pStyle w:val="Normal434d2945-c0c5-497a-87a0-cb36409eddbb"/>
        <w:spacing w:after="120" w:line="360" w:lineRule="auto"/>
        <w:ind w:left="540" w:hanging="540"/>
        <w:rPr>
          <w:rFonts w:ascii="Palatino" w:hAnsi="Palatino"/>
        </w:rPr>
      </w:pPr>
      <w:r w:rsidRPr="00DC5DC2">
        <w:rPr>
          <w:rFonts w:ascii="Palatino" w:hAnsi="Palatino"/>
          <w:lang w:val="nb-NO"/>
        </w:rPr>
        <w:t xml:space="preserve">Zentall, S. S., &amp; ferkis, M. A. (1993). </w:t>
      </w:r>
      <w:r w:rsidRPr="00DC5DC2">
        <w:rPr>
          <w:rFonts w:ascii="Palatino" w:hAnsi="Palatino"/>
        </w:rPr>
        <w:t xml:space="preserve">Mathematical problem </w:t>
      </w:r>
      <w:proofErr w:type="spellStart"/>
      <w:r w:rsidRPr="00DC5DC2">
        <w:rPr>
          <w:rFonts w:ascii="Palatino" w:hAnsi="Palatino"/>
        </w:rPr>
        <w:t>solving</w:t>
      </w:r>
      <w:proofErr w:type="spellEnd"/>
      <w:r w:rsidRPr="00DC5DC2">
        <w:rPr>
          <w:rFonts w:ascii="Palatino" w:hAnsi="Palatino"/>
        </w:rPr>
        <w:t xml:space="preserve"> </w:t>
      </w:r>
      <w:proofErr w:type="spellStart"/>
      <w:r w:rsidRPr="00DC5DC2">
        <w:rPr>
          <w:rFonts w:ascii="Palatino" w:hAnsi="Palatino"/>
        </w:rPr>
        <w:t>for</w:t>
      </w:r>
      <w:proofErr w:type="spellEnd"/>
      <w:r w:rsidRPr="00DC5DC2">
        <w:rPr>
          <w:rFonts w:ascii="Palatino" w:hAnsi="Palatino"/>
        </w:rPr>
        <w:t xml:space="preserve"> </w:t>
      </w:r>
      <w:proofErr w:type="spellStart"/>
      <w:r w:rsidRPr="00DC5DC2">
        <w:rPr>
          <w:rFonts w:ascii="Palatino" w:hAnsi="Palatino"/>
        </w:rPr>
        <w:t>youth</w:t>
      </w:r>
      <w:proofErr w:type="spellEnd"/>
      <w:r w:rsidRPr="00DC5DC2">
        <w:rPr>
          <w:rFonts w:ascii="Palatino" w:hAnsi="Palatino"/>
        </w:rPr>
        <w:t xml:space="preserve"> </w:t>
      </w:r>
      <w:proofErr w:type="spellStart"/>
      <w:r w:rsidRPr="00DC5DC2">
        <w:rPr>
          <w:rFonts w:ascii="Palatino" w:hAnsi="Palatino"/>
        </w:rPr>
        <w:t>with</w:t>
      </w:r>
      <w:proofErr w:type="spellEnd"/>
      <w:r w:rsidRPr="00DC5DC2">
        <w:rPr>
          <w:rFonts w:ascii="Palatino" w:hAnsi="Palatino"/>
        </w:rPr>
        <w:t xml:space="preserve"> ADHD, </w:t>
      </w:r>
      <w:proofErr w:type="spellStart"/>
      <w:r w:rsidRPr="00DC5DC2">
        <w:rPr>
          <w:rFonts w:ascii="Palatino" w:hAnsi="Palatino"/>
        </w:rPr>
        <w:t>with</w:t>
      </w:r>
      <w:proofErr w:type="spellEnd"/>
      <w:r w:rsidRPr="00DC5DC2">
        <w:rPr>
          <w:rFonts w:ascii="Palatino" w:hAnsi="Palatino"/>
        </w:rPr>
        <w:t xml:space="preserve"> </w:t>
      </w:r>
      <w:proofErr w:type="spellStart"/>
      <w:r w:rsidRPr="00DC5DC2">
        <w:rPr>
          <w:rFonts w:ascii="Palatino" w:hAnsi="Palatino"/>
        </w:rPr>
        <w:t>and</w:t>
      </w:r>
      <w:proofErr w:type="spellEnd"/>
      <w:r w:rsidRPr="00DC5DC2">
        <w:rPr>
          <w:rFonts w:ascii="Palatino" w:hAnsi="Palatino"/>
        </w:rPr>
        <w:t xml:space="preserve"> </w:t>
      </w:r>
      <w:proofErr w:type="spellStart"/>
      <w:r w:rsidRPr="00DC5DC2">
        <w:rPr>
          <w:rFonts w:ascii="Palatino" w:hAnsi="Palatino"/>
        </w:rPr>
        <w:t>without</w:t>
      </w:r>
      <w:proofErr w:type="spellEnd"/>
      <w:r w:rsidRPr="00DC5DC2">
        <w:rPr>
          <w:rFonts w:ascii="Palatino" w:hAnsi="Palatino"/>
        </w:rPr>
        <w:t xml:space="preserve"> </w:t>
      </w:r>
      <w:proofErr w:type="spellStart"/>
      <w:r w:rsidRPr="00DC5DC2">
        <w:rPr>
          <w:rFonts w:ascii="Palatino" w:hAnsi="Palatino"/>
        </w:rPr>
        <w:t>learning</w:t>
      </w:r>
      <w:proofErr w:type="spellEnd"/>
      <w:r w:rsidRPr="00DC5DC2">
        <w:rPr>
          <w:rFonts w:ascii="Palatino" w:hAnsi="Palatino"/>
        </w:rPr>
        <w:t xml:space="preserve"> </w:t>
      </w:r>
      <w:proofErr w:type="spellStart"/>
      <w:r w:rsidRPr="00DC5DC2">
        <w:rPr>
          <w:rFonts w:ascii="Palatino" w:hAnsi="Palatino"/>
        </w:rPr>
        <w:t>disabilities</w:t>
      </w:r>
      <w:proofErr w:type="spellEnd"/>
      <w:r w:rsidRPr="00DC5DC2">
        <w:rPr>
          <w:rFonts w:ascii="Palatino" w:hAnsi="Palatino"/>
        </w:rPr>
        <w:t xml:space="preserve">. </w:t>
      </w:r>
      <w:r w:rsidRPr="00DC5DC2">
        <w:rPr>
          <w:rFonts w:ascii="Palatino" w:hAnsi="Palatino"/>
          <w:i/>
        </w:rPr>
        <w:t xml:space="preserve">Learning </w:t>
      </w:r>
      <w:proofErr w:type="spellStart"/>
      <w:r w:rsidRPr="00DC5DC2">
        <w:rPr>
          <w:rFonts w:ascii="Palatino" w:hAnsi="Palatino"/>
          <w:i/>
        </w:rPr>
        <w:t>Disability</w:t>
      </w:r>
      <w:proofErr w:type="spellEnd"/>
      <w:r w:rsidRPr="00DC5DC2">
        <w:rPr>
          <w:rFonts w:ascii="Palatino" w:hAnsi="Palatino"/>
          <w:i/>
        </w:rPr>
        <w:t xml:space="preserve"> </w:t>
      </w:r>
      <w:proofErr w:type="spellStart"/>
      <w:r w:rsidRPr="00DC5DC2">
        <w:rPr>
          <w:rFonts w:ascii="Palatino" w:hAnsi="Palatino"/>
          <w:i/>
        </w:rPr>
        <w:t>Quarterly</w:t>
      </w:r>
      <w:proofErr w:type="spellEnd"/>
      <w:r w:rsidRPr="00DC5DC2">
        <w:rPr>
          <w:rFonts w:ascii="Palatino" w:hAnsi="Palatino"/>
          <w:i/>
        </w:rPr>
        <w:t>, 16</w:t>
      </w:r>
      <w:r w:rsidRPr="00DC5DC2">
        <w:rPr>
          <w:rFonts w:ascii="Palatino" w:hAnsi="Palatino"/>
        </w:rPr>
        <w:t>, 6-18.</w:t>
      </w:r>
    </w:p>
    <w:p w14:paraId="48807916" w14:textId="77777777" w:rsidR="00DC5DC2" w:rsidRPr="006B2C72" w:rsidRDefault="00DC5DC2" w:rsidP="00DC5DC2">
      <w:pPr>
        <w:pStyle w:val="Heading1"/>
        <w:spacing w:line="480" w:lineRule="auto"/>
        <w:rPr>
          <w:rFonts w:ascii="Palatino" w:hAnsi="Palatino" w:cs="Times New Roman"/>
          <w:b w:val="0"/>
          <w:szCs w:val="20"/>
        </w:rPr>
      </w:pPr>
    </w:p>
    <w:p w14:paraId="03B22999" w14:textId="77777777" w:rsidR="00DC5DC2" w:rsidRPr="00BC4B48" w:rsidRDefault="00DC5DC2" w:rsidP="00DC5DC2">
      <w:pPr>
        <w:pBdr>
          <w:top w:val="single" w:sz="4" w:space="1" w:color="auto"/>
          <w:bottom w:val="single" w:sz="4" w:space="1" w:color="auto"/>
          <w:between w:val="single" w:sz="4" w:space="1" w:color="auto"/>
        </w:pBdr>
        <w:shd w:val="clear" w:color="auto" w:fill="A6A6A6" w:themeFill="background1" w:themeFillShade="A6"/>
        <w:spacing w:line="240" w:lineRule="auto"/>
        <w:ind w:firstLine="14"/>
        <w:rPr>
          <w:rFonts w:ascii="Palatino" w:hAnsi="Palatino" w:cs="Times New Roman"/>
          <w:sz w:val="20"/>
          <w:szCs w:val="18"/>
        </w:rPr>
      </w:pPr>
      <w:proofErr w:type="spellStart"/>
      <w:r w:rsidRPr="006B2C72">
        <w:rPr>
          <w:rFonts w:ascii="Palatino" w:eastAsia="Times New Roman" w:hAnsi="Palatino" w:cs="Times New Roman"/>
          <w:b/>
          <w:sz w:val="20"/>
          <w:szCs w:val="20"/>
          <w:lang w:val="es-ES" w:eastAsia="es-ES"/>
        </w:rPr>
        <w:t>Please</w:t>
      </w:r>
      <w:proofErr w:type="spellEnd"/>
      <w:r w:rsidRPr="006B2C72">
        <w:rPr>
          <w:rFonts w:ascii="Palatino" w:eastAsia="Times New Roman" w:hAnsi="Palatino" w:cs="Times New Roman"/>
          <w:b/>
          <w:sz w:val="20"/>
          <w:szCs w:val="20"/>
          <w:lang w:val="es-ES" w:eastAsia="es-ES"/>
        </w:rPr>
        <w:t xml:space="preserve"> Cite:</w:t>
      </w:r>
      <w:r w:rsidRPr="006B2C72">
        <w:rPr>
          <w:rFonts w:ascii="Palatino" w:eastAsia="Times New Roman" w:hAnsi="Palatino" w:cs="Times New Roman"/>
          <w:sz w:val="20"/>
          <w:szCs w:val="20"/>
          <w:lang w:val="es-ES" w:eastAsia="es-ES"/>
        </w:rPr>
        <w:t xml:space="preserve"> </w:t>
      </w:r>
      <w:proofErr w:type="spellStart"/>
      <w:r w:rsidRPr="00BC4B48">
        <w:rPr>
          <w:rFonts w:ascii="Palatino" w:hAnsi="Palatino" w:cs="Times New Roman"/>
          <w:sz w:val="20"/>
          <w:szCs w:val="18"/>
        </w:rPr>
        <w:t>Teketel</w:t>
      </w:r>
      <w:proofErr w:type="spellEnd"/>
      <w:r>
        <w:rPr>
          <w:rFonts w:ascii="Palatino" w:hAnsi="Palatino" w:cs="Times New Roman"/>
          <w:sz w:val="20"/>
          <w:szCs w:val="18"/>
        </w:rPr>
        <w:t>, S. Z.</w:t>
      </w:r>
      <w:r w:rsidRPr="00BC4B48">
        <w:rPr>
          <w:rFonts w:ascii="Palatino" w:hAnsi="Palatino" w:cs="Times New Roman"/>
          <w:sz w:val="20"/>
          <w:szCs w:val="18"/>
        </w:rPr>
        <w:t xml:space="preserve"> (2022). Analysis of Mathematical Errors Committed by Grade Six Children with Mathematics Difficulties: Implications for Classroom Instruction. </w:t>
      </w:r>
      <w:r w:rsidRPr="00BC4B48">
        <w:rPr>
          <w:rFonts w:ascii="Palatino" w:hAnsi="Palatino" w:cs="Times New Roman"/>
          <w:i/>
          <w:sz w:val="20"/>
          <w:szCs w:val="18"/>
        </w:rPr>
        <w:t>Journal of Research in</w:t>
      </w:r>
      <w:r>
        <w:rPr>
          <w:rFonts w:ascii="Palatino" w:hAnsi="Palatino" w:cs="Times New Roman"/>
          <w:i/>
          <w:sz w:val="20"/>
          <w:szCs w:val="18"/>
        </w:rPr>
        <w:t xml:space="preserve"> Didactical Sciences</w:t>
      </w:r>
      <w:r w:rsidRPr="006B2C72">
        <w:rPr>
          <w:rFonts w:ascii="Palatino" w:hAnsi="Palatino" w:cs="Times New Roman"/>
          <w:i/>
          <w:sz w:val="20"/>
          <w:szCs w:val="18"/>
        </w:rPr>
        <w:t xml:space="preserve">, </w:t>
      </w:r>
      <w:r w:rsidRPr="008A7F86">
        <w:rPr>
          <w:rFonts w:ascii="Palatino" w:hAnsi="Palatino" w:cs="Times New Roman"/>
          <w:sz w:val="20"/>
          <w:szCs w:val="18"/>
        </w:rPr>
        <w:t>1(1), 1-1</w:t>
      </w:r>
      <w:r>
        <w:rPr>
          <w:rFonts w:ascii="Palatino" w:hAnsi="Palatino" w:cs="Times New Roman"/>
          <w:sz w:val="20"/>
          <w:szCs w:val="18"/>
        </w:rPr>
        <w:t>1</w:t>
      </w:r>
      <w:r w:rsidRPr="006B2C72">
        <w:rPr>
          <w:rFonts w:ascii="Palatino" w:hAnsi="Palatino" w:cs="Times New Roman"/>
          <w:sz w:val="20"/>
          <w:szCs w:val="18"/>
        </w:rPr>
        <w:t xml:space="preserve">. </w:t>
      </w:r>
      <w:proofErr w:type="spellStart"/>
      <w:r w:rsidRPr="006B2C72">
        <w:rPr>
          <w:rFonts w:ascii="Palatino" w:hAnsi="Palatino" w:cs="Times New Roman"/>
          <w:sz w:val="20"/>
          <w:szCs w:val="18"/>
        </w:rPr>
        <w:t>doi</w:t>
      </w:r>
      <w:proofErr w:type="spellEnd"/>
      <w:r w:rsidRPr="006B2C72">
        <w:rPr>
          <w:rFonts w:ascii="Palatino" w:hAnsi="Palatino" w:cs="Times New Roman"/>
          <w:sz w:val="20"/>
          <w:szCs w:val="18"/>
        </w:rPr>
        <w:t>:</w:t>
      </w:r>
      <w:r w:rsidRPr="008A7F86">
        <w:rPr>
          <w:rFonts w:ascii="Palatino" w:hAnsi="Palatino"/>
        </w:rPr>
        <w:t xml:space="preserve"> </w:t>
      </w:r>
      <w:r w:rsidRPr="00DC13E4">
        <w:rPr>
          <w:rFonts w:ascii="Palatino" w:hAnsi="Palatino"/>
        </w:rPr>
        <w:t>https//doi.org/</w:t>
      </w:r>
      <w:r w:rsidRPr="00DC13E4">
        <w:rPr>
          <w:rFonts w:ascii="Palatino" w:hAnsi="Palatino" w:cs="Times New Roman"/>
        </w:rPr>
        <w:t>10.51853/</w:t>
      </w:r>
      <w:proofErr w:type="spellStart"/>
      <w:r w:rsidRPr="00DC13E4">
        <w:rPr>
          <w:rFonts w:ascii="Palatino" w:hAnsi="Palatino" w:cs="Times New Roman"/>
        </w:rPr>
        <w:t>jorids</w:t>
      </w:r>
      <w:proofErr w:type="spellEnd"/>
      <w:r w:rsidRPr="00DC13E4">
        <w:rPr>
          <w:rFonts w:ascii="Palatino" w:hAnsi="Palatino" w:cs="Times New Roman"/>
        </w:rPr>
        <w:t>/</w:t>
      </w:r>
      <w:r>
        <w:rPr>
          <w:rFonts w:ascii="Palatino" w:hAnsi="Palatino" w:cs="Times New Roman"/>
        </w:rPr>
        <w:t>12500</w:t>
      </w:r>
      <w:r w:rsidRPr="006B2C72">
        <w:rPr>
          <w:rFonts w:ascii="Palatino" w:hAnsi="Palatino" w:cs="Times New Roman"/>
          <w:i/>
          <w:color w:val="000000" w:themeColor="text1"/>
          <w:szCs w:val="20"/>
        </w:rPr>
        <w:t xml:space="preserve">                </w:t>
      </w:r>
    </w:p>
    <w:p w14:paraId="64F27592" w14:textId="77777777" w:rsidR="00DC5DC2" w:rsidRPr="006B2C72" w:rsidRDefault="00DC5DC2" w:rsidP="00DC5DC2">
      <w:pPr>
        <w:pBdr>
          <w:top w:val="single" w:sz="4" w:space="1" w:color="auto"/>
          <w:bottom w:val="single" w:sz="4" w:space="1" w:color="auto"/>
          <w:between w:val="single" w:sz="4" w:space="1" w:color="auto"/>
        </w:pBdr>
        <w:shd w:val="clear" w:color="auto" w:fill="A6A6A6" w:themeFill="background1" w:themeFillShade="A6"/>
        <w:spacing w:line="360" w:lineRule="auto"/>
        <w:ind w:left="709" w:hanging="709"/>
        <w:jc w:val="center"/>
        <w:rPr>
          <w:rFonts w:ascii="Palatino" w:hAnsi="Palatino" w:cs="Times New Roman"/>
          <w:sz w:val="20"/>
          <w:szCs w:val="20"/>
        </w:rPr>
      </w:pPr>
      <w:r w:rsidRPr="006B2C72">
        <w:rPr>
          <w:rFonts w:ascii="Palatino" w:hAnsi="Palatino" w:cs="Times New Roman"/>
          <w:i/>
          <w:sz w:val="20"/>
          <w:szCs w:val="20"/>
        </w:rPr>
        <w:t>Received:</w:t>
      </w:r>
      <w:r>
        <w:rPr>
          <w:rFonts w:ascii="Palatino" w:hAnsi="Palatino" w:cs="Times New Roman"/>
          <w:i/>
          <w:sz w:val="20"/>
          <w:szCs w:val="20"/>
        </w:rPr>
        <w:t xml:space="preserve"> 07.02.2022</w:t>
      </w:r>
      <w:r w:rsidRPr="006B2C72">
        <w:rPr>
          <w:rFonts w:ascii="Palatino" w:hAnsi="Palatino" w:cs="Times New Roman"/>
          <w:i/>
          <w:sz w:val="20"/>
          <w:szCs w:val="20"/>
        </w:rPr>
        <w:t xml:space="preserve"> ▪ Accepted: </w:t>
      </w:r>
      <w:r>
        <w:rPr>
          <w:rFonts w:ascii="Palatino" w:hAnsi="Palatino" w:cs="Times New Roman"/>
          <w:i/>
          <w:sz w:val="20"/>
          <w:szCs w:val="20"/>
        </w:rPr>
        <w:t>28.08.2022</w:t>
      </w:r>
    </w:p>
    <w:p w14:paraId="44955B93" w14:textId="77777777" w:rsidR="00DC5DC2" w:rsidRPr="008A7B19" w:rsidRDefault="00DC5DC2" w:rsidP="00DC5DC2">
      <w:pPr>
        <w:spacing w:before="120"/>
        <w:jc w:val="center"/>
        <w:rPr>
          <w:rFonts w:ascii="Palatino" w:hAnsi="Palatino" w:cs="Times New Roman"/>
          <w:b/>
          <w:color w:val="000000" w:themeColor="text1"/>
          <w:sz w:val="20"/>
          <w:szCs w:val="18"/>
        </w:rPr>
      </w:pPr>
    </w:p>
    <w:p w14:paraId="30E6E1B5" w14:textId="77777777" w:rsidR="00DC5DC2" w:rsidRPr="006B2C72" w:rsidRDefault="00DC5DC2" w:rsidP="00DC5DC2">
      <w:pPr>
        <w:tabs>
          <w:tab w:val="left" w:pos="1780"/>
          <w:tab w:val="center" w:pos="4680"/>
        </w:tabs>
        <w:rPr>
          <w:rFonts w:ascii="Palatino" w:hAnsi="Palatino" w:cs="Times New Roman"/>
          <w:b/>
          <w:szCs w:val="18"/>
        </w:rPr>
      </w:pPr>
    </w:p>
    <w:sectPr w:rsidR="00DC5DC2" w:rsidRPr="006B2C72" w:rsidSect="00C972DD">
      <w:headerReference w:type="even" r:id="rId9"/>
      <w:headerReference w:type="default" r:id="rId10"/>
      <w:footerReference w:type="first" r:id="rId11"/>
      <w:pgSz w:w="11906" w:h="16838"/>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2482" w14:textId="77777777" w:rsidR="00B32FA5" w:rsidRDefault="00B32FA5" w:rsidP="00644B49">
      <w:pPr>
        <w:spacing w:after="0" w:line="240" w:lineRule="auto"/>
      </w:pPr>
      <w:r>
        <w:separator/>
      </w:r>
    </w:p>
  </w:endnote>
  <w:endnote w:type="continuationSeparator" w:id="0">
    <w:p w14:paraId="4668FA1C" w14:textId="77777777" w:rsidR="00B32FA5" w:rsidRDefault="00B32FA5" w:rsidP="0064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57C7" w14:textId="77777777" w:rsidR="00D97B7E" w:rsidRPr="00A705B1" w:rsidRDefault="00D97B7E" w:rsidP="00D97B7E">
    <w:pPr>
      <w:pStyle w:val="Footer"/>
      <w:ind w:firstLine="0"/>
      <w:rPr>
        <w:color w:val="808080" w:themeColor="background1" w:themeShade="80"/>
        <w:sz w:val="6"/>
        <w:szCs w:val="10"/>
      </w:rPr>
    </w:pPr>
  </w:p>
  <w:p w14:paraId="625600C6" w14:textId="77777777" w:rsidR="00D97B7E" w:rsidRPr="00A705B1" w:rsidRDefault="00D97B7E" w:rsidP="00A705B1">
    <w:pPr>
      <w:pStyle w:val="Footer"/>
      <w:pBdr>
        <w:top w:val="single" w:sz="4" w:space="1" w:color="808080" w:themeColor="background1" w:themeShade="80"/>
      </w:pBdr>
      <w:ind w:firstLine="0"/>
      <w:rPr>
        <w:color w:val="808080" w:themeColor="background1" w:themeShade="80"/>
        <w:sz w:val="4"/>
        <w:szCs w:val="8"/>
      </w:rPr>
    </w:pPr>
  </w:p>
  <w:p w14:paraId="4324C17A" w14:textId="60A6883A" w:rsidR="00D97B7E" w:rsidRPr="00A705B1" w:rsidRDefault="00D97B7E" w:rsidP="00D97B7E">
    <w:pPr>
      <w:pStyle w:val="Footer"/>
      <w:ind w:firstLine="0"/>
      <w:rPr>
        <w:color w:val="808080" w:themeColor="background1" w:themeShade="80"/>
        <w:sz w:val="16"/>
        <w:szCs w:val="20"/>
      </w:rPr>
    </w:pPr>
    <w:r w:rsidRPr="00A705B1">
      <w:rPr>
        <w:b/>
        <w:bCs/>
        <w:color w:val="808080" w:themeColor="background1" w:themeShade="80"/>
        <w:sz w:val="16"/>
        <w:szCs w:val="20"/>
      </w:rPr>
      <w:t xml:space="preserve">© </w:t>
    </w:r>
    <w:r w:rsidR="00A705B1" w:rsidRPr="00A705B1">
      <w:rPr>
        <w:b/>
        <w:bCs/>
        <w:color w:val="808080" w:themeColor="background1" w:themeShade="80"/>
        <w:sz w:val="16"/>
        <w:szCs w:val="20"/>
      </w:rPr>
      <w:fldChar w:fldCharType="begin"/>
    </w:r>
    <w:r w:rsidR="00A705B1" w:rsidRPr="00A705B1">
      <w:rPr>
        <w:b/>
        <w:bCs/>
        <w:color w:val="808080" w:themeColor="background1" w:themeShade="80"/>
        <w:sz w:val="16"/>
        <w:szCs w:val="20"/>
      </w:rPr>
      <w:instrText xml:space="preserve"> DOCPROPERTY  Year  \* MERGEFORMAT </w:instrText>
    </w:r>
    <w:r w:rsidR="00A705B1" w:rsidRPr="00A705B1">
      <w:rPr>
        <w:b/>
        <w:bCs/>
        <w:color w:val="808080" w:themeColor="background1" w:themeShade="80"/>
        <w:sz w:val="16"/>
        <w:szCs w:val="20"/>
      </w:rPr>
      <w:fldChar w:fldCharType="separate"/>
    </w:r>
    <w:r w:rsidR="00054860">
      <w:rPr>
        <w:b/>
        <w:bCs/>
        <w:color w:val="808080" w:themeColor="background1" w:themeShade="80"/>
        <w:sz w:val="16"/>
        <w:szCs w:val="20"/>
      </w:rPr>
      <w:t>2023</w:t>
    </w:r>
    <w:r w:rsidR="00A705B1" w:rsidRPr="00A705B1">
      <w:rPr>
        <w:b/>
        <w:bCs/>
        <w:color w:val="808080" w:themeColor="background1" w:themeShade="80"/>
        <w:sz w:val="16"/>
        <w:szCs w:val="20"/>
      </w:rPr>
      <w:fldChar w:fldCharType="end"/>
    </w:r>
    <w:r w:rsidR="00DC5DC2">
      <w:rPr>
        <w:b/>
        <w:bCs/>
        <w:color w:val="808080" w:themeColor="background1" w:themeShade="80"/>
        <w:sz w:val="16"/>
        <w:szCs w:val="20"/>
      </w:rPr>
      <w:t>2</w:t>
    </w:r>
    <w:r w:rsidRPr="00A705B1">
      <w:rPr>
        <w:b/>
        <w:bCs/>
        <w:color w:val="808080" w:themeColor="background1" w:themeShade="80"/>
        <w:sz w:val="16"/>
        <w:szCs w:val="20"/>
      </w:rPr>
      <w:t xml:space="preserve"> The Author(s).</w:t>
    </w:r>
    <w:r w:rsidRPr="00A705B1">
      <w:rPr>
        <w:color w:val="808080" w:themeColor="background1" w:themeShade="80"/>
        <w:sz w:val="16"/>
        <w:szCs w:val="20"/>
      </w:rPr>
      <w:t xml:space="preserve"> This article is distributed under the Creative Commons Attribution 4.0 International License (</w:t>
    </w:r>
    <w:hyperlink r:id="rId1" w:history="1">
      <w:r w:rsidRPr="00734BB8">
        <w:rPr>
          <w:rStyle w:val="Hyperlink"/>
          <w:sz w:val="16"/>
          <w:szCs w:val="20"/>
        </w:rPr>
        <w:t>CC BY 4.0</w:t>
      </w:r>
    </w:hyperlink>
    <w:r w:rsidRPr="00A705B1">
      <w:rPr>
        <w:color w:val="808080" w:themeColor="background1" w:themeShade="80"/>
        <w:sz w:val="16"/>
        <w:szCs w:val="20"/>
      </w:rPr>
      <w:t xml:space="preserve">), which permits unrestricted use, distribution, and reproduction, as long as the original author(s) and source are credited and any modifications are indicated. The data and materials are also dedicated to the public domain under the </w:t>
    </w:r>
    <w:hyperlink r:id="rId2" w:history="1">
      <w:r w:rsidRPr="00734BB8">
        <w:rPr>
          <w:rStyle w:val="Hyperlink"/>
          <w:sz w:val="16"/>
          <w:szCs w:val="20"/>
        </w:rPr>
        <w:t>CC0 1.0</w:t>
      </w:r>
    </w:hyperlink>
    <w:r w:rsidRPr="00A705B1">
      <w:rPr>
        <w:color w:val="808080" w:themeColor="background1" w:themeShade="80"/>
        <w:sz w:val="16"/>
        <w:szCs w:val="20"/>
      </w:rPr>
      <w:t xml:space="preserve"> waiver, unless otherwise stated.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B7F9" w14:textId="77777777" w:rsidR="00B32FA5" w:rsidRDefault="00B32FA5" w:rsidP="00644B49">
      <w:pPr>
        <w:spacing w:after="0" w:line="240" w:lineRule="auto"/>
      </w:pPr>
      <w:r>
        <w:separator/>
      </w:r>
    </w:p>
  </w:footnote>
  <w:footnote w:type="continuationSeparator" w:id="0">
    <w:p w14:paraId="4AF0BAA5" w14:textId="77777777" w:rsidR="00B32FA5" w:rsidRDefault="00B32FA5" w:rsidP="0064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A1F8" w14:textId="77777777" w:rsidR="00A07556" w:rsidRPr="003D08CD" w:rsidRDefault="00A07556" w:rsidP="00C24B6D">
    <w:pPr>
      <w:pStyle w:val="Header"/>
      <w:pBdr>
        <w:bottom w:val="single" w:sz="4" w:space="1" w:color="D9D9D9" w:themeColor="background1" w:themeShade="D9"/>
      </w:pBdr>
      <w:ind w:firstLine="0"/>
      <w:rPr>
        <w:sz w:val="20"/>
      </w:rPr>
    </w:pPr>
  </w:p>
  <w:sdt>
    <w:sdtPr>
      <w:rPr>
        <w:spacing w:val="30"/>
      </w:rPr>
      <w:id w:val="638150267"/>
      <w:docPartObj>
        <w:docPartGallery w:val="Page Numbers (Top of Page)"/>
        <w:docPartUnique/>
      </w:docPartObj>
    </w:sdtPr>
    <w:sdtEndPr>
      <w:rPr>
        <w:noProof/>
      </w:rPr>
    </w:sdtEndPr>
    <w:sdtContent>
      <w:p w14:paraId="27764B71" w14:textId="640E2339" w:rsidR="00A07556" w:rsidRPr="003D08CD" w:rsidRDefault="00A07556" w:rsidP="00C24B6D">
        <w:pPr>
          <w:pStyle w:val="Header"/>
          <w:pBdr>
            <w:bottom w:val="single" w:sz="4" w:space="1" w:color="D9D9D9" w:themeColor="background1" w:themeShade="D9"/>
          </w:pBdr>
          <w:ind w:firstLine="0"/>
          <w:rPr>
            <w:spacing w:val="30"/>
          </w:rPr>
        </w:pPr>
        <w:r w:rsidRPr="003D08CD">
          <w:rPr>
            <w:b/>
            <w:bCs/>
            <w:spacing w:val="30"/>
            <w:sz w:val="22"/>
          </w:rPr>
          <w:fldChar w:fldCharType="begin"/>
        </w:r>
        <w:r w:rsidRPr="003D08CD">
          <w:rPr>
            <w:b/>
            <w:bCs/>
            <w:spacing w:val="30"/>
            <w:sz w:val="22"/>
          </w:rPr>
          <w:instrText xml:space="preserve"> PAGE   \* MERGEFORMAT </w:instrText>
        </w:r>
        <w:r w:rsidRPr="003D08CD">
          <w:rPr>
            <w:b/>
            <w:bCs/>
            <w:spacing w:val="30"/>
            <w:sz w:val="22"/>
          </w:rPr>
          <w:fldChar w:fldCharType="separate"/>
        </w:r>
        <w:r w:rsidRPr="003D08CD">
          <w:rPr>
            <w:b/>
            <w:bCs/>
            <w:noProof/>
            <w:spacing w:val="30"/>
            <w:sz w:val="22"/>
          </w:rPr>
          <w:t>2</w:t>
        </w:r>
        <w:r w:rsidRPr="003D08CD">
          <w:rPr>
            <w:b/>
            <w:bCs/>
            <w:noProof/>
            <w:spacing w:val="30"/>
            <w:sz w:val="22"/>
          </w:rPr>
          <w:fldChar w:fldCharType="end"/>
        </w:r>
        <w:r w:rsidRPr="003D08CD">
          <w:rPr>
            <w:b/>
            <w:bCs/>
            <w:noProof/>
            <w:spacing w:val="30"/>
            <w:sz w:val="22"/>
          </w:rPr>
          <w:t xml:space="preserve"> |</w:t>
        </w:r>
        <w:r w:rsidRPr="003D08CD">
          <w:rPr>
            <w:noProof/>
            <w:spacing w:val="30"/>
          </w:rPr>
          <w:t xml:space="preserve"> </w:t>
        </w:r>
        <w:sdt>
          <w:sdtPr>
            <w:rPr>
              <w:noProof/>
              <w:spacing w:val="30"/>
            </w:rPr>
            <w:alias w:val="Author"/>
            <w:tag w:val=""/>
            <w:id w:val="-1770158487"/>
            <w:placeholder>
              <w:docPart w:val="C19032468E6447F09607B9C617A1DBF6"/>
            </w:placeholder>
            <w:dataBinding w:prefixMappings="xmlns:ns0='http://purl.org/dc/elements/1.1/' xmlns:ns1='http://schemas.openxmlformats.org/package/2006/metadata/core-properties' " w:xpath="/ns1:coreProperties[1]/ns0:creator[1]" w:storeItemID="{6C3C8BC8-F283-45AE-878A-BAB7291924A1}"/>
            <w:text/>
          </w:sdtPr>
          <w:sdtContent>
            <w:r w:rsidR="00DC5DC2">
              <w:rPr>
                <w:noProof/>
                <w:spacing w:val="30"/>
              </w:rPr>
              <w:t>Teketel</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445C" w14:textId="77777777" w:rsidR="00A07556" w:rsidRDefault="00A07556" w:rsidP="00C24B6D">
    <w:pPr>
      <w:pStyle w:val="Header"/>
      <w:pBdr>
        <w:bottom w:val="single" w:sz="4" w:space="1" w:color="D9D9D9" w:themeColor="background1" w:themeShade="D9"/>
      </w:pBdr>
      <w:ind w:firstLine="0"/>
      <w:jc w:val="right"/>
    </w:pPr>
  </w:p>
  <w:p w14:paraId="24D13FF2" w14:textId="34ADF301" w:rsidR="00A07556" w:rsidRPr="003D08CD" w:rsidRDefault="00A07556" w:rsidP="00C24B6D">
    <w:pPr>
      <w:pStyle w:val="Header"/>
      <w:pBdr>
        <w:bottom w:val="single" w:sz="4" w:space="1" w:color="D9D9D9" w:themeColor="background1" w:themeShade="D9"/>
      </w:pBdr>
      <w:ind w:firstLine="0"/>
      <w:jc w:val="right"/>
      <w:rPr>
        <w:spacing w:val="30"/>
      </w:rPr>
    </w:pPr>
    <w:r w:rsidRPr="003D08CD">
      <w:rPr>
        <w:spacing w:val="30"/>
      </w:rPr>
      <w:t xml:space="preserve">Journal of Research in Didactical Sciences </w:t>
    </w:r>
    <w:r w:rsidRPr="003D08CD">
      <w:rPr>
        <w:b/>
        <w:bCs/>
        <w:spacing w:val="30"/>
        <w:sz w:val="22"/>
      </w:rPr>
      <w:t xml:space="preserve">| </w:t>
    </w:r>
    <w:r w:rsidRPr="003D08CD">
      <w:rPr>
        <w:b/>
        <w:bCs/>
        <w:spacing w:val="30"/>
        <w:sz w:val="22"/>
      </w:rPr>
      <w:fldChar w:fldCharType="begin"/>
    </w:r>
    <w:r w:rsidRPr="003D08CD">
      <w:rPr>
        <w:b/>
        <w:bCs/>
        <w:spacing w:val="30"/>
        <w:sz w:val="22"/>
      </w:rPr>
      <w:instrText xml:space="preserve"> PAGE  \* Arabic  \* MERGEFORMAT </w:instrText>
    </w:r>
    <w:r w:rsidRPr="003D08CD">
      <w:rPr>
        <w:b/>
        <w:bCs/>
        <w:spacing w:val="30"/>
        <w:sz w:val="22"/>
      </w:rPr>
      <w:fldChar w:fldCharType="separate"/>
    </w:r>
    <w:r w:rsidRPr="003D08CD">
      <w:rPr>
        <w:b/>
        <w:bCs/>
        <w:noProof/>
        <w:spacing w:val="30"/>
        <w:sz w:val="22"/>
      </w:rPr>
      <w:t>3</w:t>
    </w:r>
    <w:r w:rsidRPr="003D08CD">
      <w:rPr>
        <w:b/>
        <w:bCs/>
        <w:spacing w:val="3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6DD6"/>
    <w:multiLevelType w:val="hybridMultilevel"/>
    <w:tmpl w:val="03180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F82A3A"/>
    <w:multiLevelType w:val="hybridMultilevel"/>
    <w:tmpl w:val="506E20C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02623"/>
    <w:multiLevelType w:val="hybridMultilevel"/>
    <w:tmpl w:val="7E805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D70B73"/>
    <w:multiLevelType w:val="hybridMultilevel"/>
    <w:tmpl w:val="BC52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167C7"/>
    <w:multiLevelType w:val="hybridMultilevel"/>
    <w:tmpl w:val="06A8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F1EF6"/>
    <w:multiLevelType w:val="hybridMultilevel"/>
    <w:tmpl w:val="BC523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C54BF9"/>
    <w:multiLevelType w:val="hybridMultilevel"/>
    <w:tmpl w:val="B6824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84166"/>
    <w:multiLevelType w:val="hybridMultilevel"/>
    <w:tmpl w:val="79C27046"/>
    <w:lvl w:ilvl="0" w:tplc="51F47F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B65A2F"/>
    <w:multiLevelType w:val="hybridMultilevel"/>
    <w:tmpl w:val="BC523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4E1A3F"/>
    <w:multiLevelType w:val="hybridMultilevel"/>
    <w:tmpl w:val="BC523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7F54EE"/>
    <w:multiLevelType w:val="hybridMultilevel"/>
    <w:tmpl w:val="DA82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50BD4"/>
    <w:multiLevelType w:val="hybridMultilevel"/>
    <w:tmpl w:val="C65C4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2493477">
    <w:abstractNumId w:val="6"/>
  </w:num>
  <w:num w:numId="2" w16cid:durableId="53967913">
    <w:abstractNumId w:val="10"/>
  </w:num>
  <w:num w:numId="3" w16cid:durableId="1989019799">
    <w:abstractNumId w:val="4"/>
  </w:num>
  <w:num w:numId="4" w16cid:durableId="228463157">
    <w:abstractNumId w:val="3"/>
  </w:num>
  <w:num w:numId="5" w16cid:durableId="732194254">
    <w:abstractNumId w:val="9"/>
  </w:num>
  <w:num w:numId="6" w16cid:durableId="1189293405">
    <w:abstractNumId w:val="1"/>
  </w:num>
  <w:num w:numId="7" w16cid:durableId="2046590079">
    <w:abstractNumId w:val="5"/>
  </w:num>
  <w:num w:numId="8" w16cid:durableId="16129278">
    <w:abstractNumId w:val="8"/>
  </w:num>
  <w:num w:numId="9" w16cid:durableId="2024866574">
    <w:abstractNumId w:val="7"/>
  </w:num>
  <w:num w:numId="10" w16cid:durableId="922491389">
    <w:abstractNumId w:val="0"/>
  </w:num>
  <w:num w:numId="11" w16cid:durableId="725834658">
    <w:abstractNumId w:val="11"/>
  </w:num>
  <w:num w:numId="12" w16cid:durableId="153041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B5"/>
    <w:rsid w:val="000470C7"/>
    <w:rsid w:val="00054860"/>
    <w:rsid w:val="0007252C"/>
    <w:rsid w:val="00093E32"/>
    <w:rsid w:val="000D1BAD"/>
    <w:rsid w:val="000F14F0"/>
    <w:rsid w:val="000F1EF4"/>
    <w:rsid w:val="00192D0C"/>
    <w:rsid w:val="00226D7D"/>
    <w:rsid w:val="00257522"/>
    <w:rsid w:val="003C1DE4"/>
    <w:rsid w:val="003D08CD"/>
    <w:rsid w:val="004040F2"/>
    <w:rsid w:val="00450369"/>
    <w:rsid w:val="004B5027"/>
    <w:rsid w:val="004E4BB0"/>
    <w:rsid w:val="0055044A"/>
    <w:rsid w:val="005738F5"/>
    <w:rsid w:val="00644B49"/>
    <w:rsid w:val="007273B3"/>
    <w:rsid w:val="00734BB8"/>
    <w:rsid w:val="00756E6D"/>
    <w:rsid w:val="007A761B"/>
    <w:rsid w:val="007B2464"/>
    <w:rsid w:val="007D442A"/>
    <w:rsid w:val="00842265"/>
    <w:rsid w:val="00842E9D"/>
    <w:rsid w:val="00873A06"/>
    <w:rsid w:val="008F1DEC"/>
    <w:rsid w:val="009209FD"/>
    <w:rsid w:val="00A06824"/>
    <w:rsid w:val="00A07556"/>
    <w:rsid w:val="00A705B1"/>
    <w:rsid w:val="00A74EA6"/>
    <w:rsid w:val="00A9358B"/>
    <w:rsid w:val="00AF6605"/>
    <w:rsid w:val="00B32FA5"/>
    <w:rsid w:val="00B63A6D"/>
    <w:rsid w:val="00B91D38"/>
    <w:rsid w:val="00BD4239"/>
    <w:rsid w:val="00C24B6D"/>
    <w:rsid w:val="00C972DD"/>
    <w:rsid w:val="00CD4987"/>
    <w:rsid w:val="00CF4DCB"/>
    <w:rsid w:val="00D83972"/>
    <w:rsid w:val="00D930B5"/>
    <w:rsid w:val="00D97B7E"/>
    <w:rsid w:val="00DA3D76"/>
    <w:rsid w:val="00DC5DC2"/>
    <w:rsid w:val="00E72F6F"/>
    <w:rsid w:val="00EA43A0"/>
    <w:rsid w:val="00ED7BFC"/>
    <w:rsid w:val="00EF050C"/>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D677"/>
  <w15:chartTrackingRefBased/>
  <w15:docId w15:val="{9FE67BF2-3DB5-47CD-BB34-945D28FC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EC"/>
    <w:pPr>
      <w:spacing w:after="120"/>
      <w:ind w:firstLine="284"/>
      <w:jc w:val="both"/>
    </w:pPr>
    <w:rPr>
      <w:rFonts w:ascii="Palatino Linotype" w:hAnsi="Palatino Linotype"/>
      <w:sz w:val="18"/>
    </w:rPr>
  </w:style>
  <w:style w:type="paragraph" w:styleId="Heading1">
    <w:name w:val="heading 1"/>
    <w:basedOn w:val="Normal"/>
    <w:next w:val="Normal"/>
    <w:link w:val="Heading1Char"/>
    <w:uiPriority w:val="9"/>
    <w:qFormat/>
    <w:rsid w:val="008F1DEC"/>
    <w:pPr>
      <w:keepNext/>
      <w:keepLines/>
      <w:spacing w:before="360" w:after="80"/>
      <w:ind w:firstLine="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8F1DEC"/>
    <w:pPr>
      <w:keepNext/>
      <w:keepLines/>
      <w:spacing w:before="160" w:after="80"/>
      <w:ind w:firstLine="0"/>
      <w:outlineLvl w:val="1"/>
    </w:pPr>
    <w:rPr>
      <w:rFonts w:eastAsiaTheme="majorEastAsia" w:cstheme="majorBidi"/>
      <w:b/>
      <w:sz w:val="20"/>
      <w:szCs w:val="32"/>
    </w:rPr>
  </w:style>
  <w:style w:type="paragraph" w:styleId="Heading3">
    <w:name w:val="heading 3"/>
    <w:basedOn w:val="Normal"/>
    <w:next w:val="Normal"/>
    <w:link w:val="Heading3Char"/>
    <w:uiPriority w:val="9"/>
    <w:semiHidden/>
    <w:unhideWhenUsed/>
    <w:qFormat/>
    <w:rsid w:val="00D93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EC"/>
    <w:rPr>
      <w:rFonts w:ascii="Palatino Linotype" w:eastAsiaTheme="majorEastAsia" w:hAnsi="Palatino Linotype" w:cstheme="majorBidi"/>
      <w:b/>
      <w:sz w:val="24"/>
      <w:szCs w:val="40"/>
    </w:rPr>
  </w:style>
  <w:style w:type="character" w:customStyle="1" w:styleId="Heading2Char">
    <w:name w:val="Heading 2 Char"/>
    <w:basedOn w:val="DefaultParagraphFont"/>
    <w:link w:val="Heading2"/>
    <w:uiPriority w:val="9"/>
    <w:rsid w:val="008F1DEC"/>
    <w:rPr>
      <w:rFonts w:ascii="Palatino Linotype" w:eastAsiaTheme="majorEastAsia" w:hAnsi="Palatino Linotype" w:cstheme="majorBidi"/>
      <w:b/>
      <w:sz w:val="20"/>
      <w:szCs w:val="32"/>
    </w:rPr>
  </w:style>
  <w:style w:type="character" w:customStyle="1" w:styleId="Heading3Char">
    <w:name w:val="Heading 3 Char"/>
    <w:basedOn w:val="DefaultParagraphFont"/>
    <w:link w:val="Heading3"/>
    <w:uiPriority w:val="9"/>
    <w:semiHidden/>
    <w:rsid w:val="00D93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0B5"/>
    <w:rPr>
      <w:rFonts w:eastAsiaTheme="majorEastAsia" w:cstheme="majorBidi"/>
      <w:color w:val="272727" w:themeColor="text1" w:themeTint="D8"/>
    </w:rPr>
  </w:style>
  <w:style w:type="paragraph" w:styleId="Title">
    <w:name w:val="Title"/>
    <w:basedOn w:val="Normal"/>
    <w:next w:val="Normal"/>
    <w:link w:val="TitleChar"/>
    <w:uiPriority w:val="10"/>
    <w:qFormat/>
    <w:rsid w:val="00C24B6D"/>
    <w:pPr>
      <w:spacing w:before="360" w:after="360" w:line="240" w:lineRule="auto"/>
      <w:ind w:firstLine="0"/>
      <w:contextualSpacing/>
      <w:jc w:val="center"/>
    </w:pPr>
    <w:rPr>
      <w:rFonts w:eastAsiaTheme="majorEastAsia" w:cstheme="majorBidi"/>
      <w:b/>
      <w:kern w:val="28"/>
      <w:sz w:val="28"/>
      <w:szCs w:val="56"/>
    </w:rPr>
  </w:style>
  <w:style w:type="character" w:customStyle="1" w:styleId="TitleChar">
    <w:name w:val="Title Char"/>
    <w:basedOn w:val="DefaultParagraphFont"/>
    <w:link w:val="Title"/>
    <w:uiPriority w:val="10"/>
    <w:rsid w:val="00C24B6D"/>
    <w:rPr>
      <w:rFonts w:ascii="Palatino Linotype" w:eastAsiaTheme="majorEastAsia" w:hAnsi="Palatino Linotype" w:cstheme="majorBidi"/>
      <w:b/>
      <w:kern w:val="28"/>
      <w:sz w:val="28"/>
      <w:szCs w:val="56"/>
    </w:rPr>
  </w:style>
  <w:style w:type="paragraph" w:styleId="Subtitle">
    <w:name w:val="Subtitle"/>
    <w:basedOn w:val="Normal"/>
    <w:next w:val="Normal"/>
    <w:link w:val="SubtitleChar"/>
    <w:uiPriority w:val="11"/>
    <w:qFormat/>
    <w:rsid w:val="00D930B5"/>
    <w:pPr>
      <w:numPr>
        <w:ilvl w:val="1"/>
      </w:numPr>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0B5"/>
    <w:pPr>
      <w:spacing w:before="160"/>
      <w:jc w:val="center"/>
    </w:pPr>
    <w:rPr>
      <w:i/>
      <w:iCs/>
      <w:color w:val="404040" w:themeColor="text1" w:themeTint="BF"/>
    </w:rPr>
  </w:style>
  <w:style w:type="character" w:customStyle="1" w:styleId="QuoteChar">
    <w:name w:val="Quote Char"/>
    <w:basedOn w:val="DefaultParagraphFont"/>
    <w:link w:val="Quote"/>
    <w:uiPriority w:val="29"/>
    <w:rsid w:val="00D930B5"/>
    <w:rPr>
      <w:i/>
      <w:iCs/>
      <w:color w:val="404040" w:themeColor="text1" w:themeTint="BF"/>
    </w:rPr>
  </w:style>
  <w:style w:type="paragraph" w:styleId="ListParagraph">
    <w:name w:val="List Paragraph"/>
    <w:basedOn w:val="Normal"/>
    <w:uiPriority w:val="34"/>
    <w:qFormat/>
    <w:rsid w:val="00D930B5"/>
    <w:pPr>
      <w:ind w:left="720"/>
      <w:contextualSpacing/>
    </w:pPr>
  </w:style>
  <w:style w:type="character" w:styleId="IntenseEmphasis">
    <w:name w:val="Intense Emphasis"/>
    <w:basedOn w:val="DefaultParagraphFont"/>
    <w:uiPriority w:val="21"/>
    <w:qFormat/>
    <w:rsid w:val="00D930B5"/>
    <w:rPr>
      <w:i/>
      <w:iCs/>
      <w:color w:val="0F4761" w:themeColor="accent1" w:themeShade="BF"/>
    </w:rPr>
  </w:style>
  <w:style w:type="paragraph" w:styleId="IntenseQuote">
    <w:name w:val="Intense Quote"/>
    <w:basedOn w:val="Normal"/>
    <w:next w:val="Normal"/>
    <w:link w:val="IntenseQuoteChar"/>
    <w:uiPriority w:val="30"/>
    <w:qFormat/>
    <w:rsid w:val="00D93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0B5"/>
    <w:rPr>
      <w:i/>
      <w:iCs/>
      <w:color w:val="0F4761" w:themeColor="accent1" w:themeShade="BF"/>
    </w:rPr>
  </w:style>
  <w:style w:type="character" w:styleId="IntenseReference">
    <w:name w:val="Intense Reference"/>
    <w:basedOn w:val="DefaultParagraphFont"/>
    <w:uiPriority w:val="32"/>
    <w:qFormat/>
    <w:rsid w:val="00D930B5"/>
    <w:rPr>
      <w:b/>
      <w:bCs/>
      <w:smallCaps/>
      <w:color w:val="0F4761" w:themeColor="accent1" w:themeShade="BF"/>
      <w:spacing w:val="5"/>
    </w:rPr>
  </w:style>
  <w:style w:type="paragraph" w:styleId="Header">
    <w:name w:val="header"/>
    <w:basedOn w:val="Normal"/>
    <w:link w:val="HeaderChar"/>
    <w:uiPriority w:val="99"/>
    <w:unhideWhenUsed/>
    <w:rsid w:val="0064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B49"/>
    <w:rPr>
      <w:rFonts w:ascii="Palatino Linotype" w:hAnsi="Palatino Linotype"/>
      <w:sz w:val="20"/>
    </w:rPr>
  </w:style>
  <w:style w:type="paragraph" w:styleId="Footer">
    <w:name w:val="footer"/>
    <w:basedOn w:val="Normal"/>
    <w:link w:val="FooterChar"/>
    <w:uiPriority w:val="99"/>
    <w:unhideWhenUsed/>
    <w:rsid w:val="0064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49"/>
    <w:rPr>
      <w:rFonts w:ascii="Palatino Linotype" w:hAnsi="Palatino Linotype"/>
      <w:sz w:val="20"/>
    </w:rPr>
  </w:style>
  <w:style w:type="character" w:styleId="Hyperlink">
    <w:name w:val="Hyperlink"/>
    <w:basedOn w:val="DefaultParagraphFont"/>
    <w:uiPriority w:val="99"/>
    <w:unhideWhenUsed/>
    <w:rsid w:val="000F14F0"/>
    <w:rPr>
      <w:color w:val="153D63" w:themeColor="text2" w:themeTint="E6"/>
      <w:u w:val="none"/>
    </w:rPr>
  </w:style>
  <w:style w:type="character" w:styleId="UnresolvedMention">
    <w:name w:val="Unresolved Mention"/>
    <w:basedOn w:val="DefaultParagraphFont"/>
    <w:uiPriority w:val="99"/>
    <w:semiHidden/>
    <w:unhideWhenUsed/>
    <w:rsid w:val="000F14F0"/>
    <w:rPr>
      <w:color w:val="605E5C"/>
      <w:shd w:val="clear" w:color="auto" w:fill="E1DFDD"/>
    </w:rPr>
  </w:style>
  <w:style w:type="character" w:styleId="PlaceholderText">
    <w:name w:val="Placeholder Text"/>
    <w:basedOn w:val="DefaultParagraphFont"/>
    <w:uiPriority w:val="99"/>
    <w:semiHidden/>
    <w:rsid w:val="00AF6605"/>
    <w:rPr>
      <w:color w:val="666666"/>
    </w:rPr>
  </w:style>
  <w:style w:type="table" w:styleId="TableGrid">
    <w:name w:val="Table Grid"/>
    <w:basedOn w:val="TableNormal"/>
    <w:uiPriority w:val="39"/>
    <w:rsid w:val="003C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B7E"/>
    <w:rPr>
      <w:color w:val="96607D" w:themeColor="followedHyperlink"/>
      <w:u w:val="single"/>
    </w:rPr>
  </w:style>
  <w:style w:type="paragraph" w:customStyle="1" w:styleId="Normal434d2945-c0c5-497a-87a0-cb36409eddbb">
    <w:name w:val="Normal_434d2945-c0c5-497a-87a0-cb36409eddbb"/>
    <w:qFormat/>
    <w:rsid w:val="00DC5DC2"/>
    <w:pPr>
      <w:spacing w:after="0" w:line="240" w:lineRule="auto"/>
    </w:pPr>
    <w:rPr>
      <w:rFonts w:ascii="Times New Roman" w:eastAsia="Times New Roman" w:hAnsi="Times New Roman" w:cs="Times New Roman"/>
      <w:kern w:val="0"/>
      <w:sz w:val="20"/>
      <w:szCs w:val="2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eshi.zeleke@aau.edu.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publicdomain/zero/1.0/" TargetMode="External"/><Relationship Id="rId1" Type="http://schemas.openxmlformats.org/officeDocument/2006/relationships/hyperlink" Target="https://creativecommons.org/licenses/by/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C69D21FE884A83AFA026590D10CBE3"/>
        <w:category>
          <w:name w:val="General"/>
          <w:gallery w:val="placeholder"/>
        </w:category>
        <w:types>
          <w:type w:val="bbPlcHdr"/>
        </w:types>
        <w:behaviors>
          <w:behavior w:val="content"/>
        </w:behaviors>
        <w:guid w:val="{D6F0D869-454D-41F1-AD72-F5811E4B5CF8}"/>
      </w:docPartPr>
      <w:docPartBody>
        <w:p w:rsidR="00EA7F70" w:rsidRDefault="00D84DF1" w:rsidP="00D84DF1">
          <w:pPr>
            <w:pStyle w:val="FAC69D21FE884A83AFA026590D10CBE3"/>
          </w:pPr>
          <w:r>
            <w:rPr>
              <w:rStyle w:val="PlaceholderText"/>
            </w:rPr>
            <w:t>RESEARCH ARTICLE</w:t>
          </w:r>
        </w:p>
      </w:docPartBody>
    </w:docPart>
    <w:docPart>
      <w:docPartPr>
        <w:name w:val="C19032468E6447F09607B9C617A1DBF6"/>
        <w:category>
          <w:name w:val="General"/>
          <w:gallery w:val="placeholder"/>
        </w:category>
        <w:types>
          <w:type w:val="bbPlcHdr"/>
        </w:types>
        <w:behaviors>
          <w:behavior w:val="content"/>
        </w:behaviors>
        <w:guid w:val="{37466ACE-9DFA-435C-A280-2C79756FCDAD}"/>
      </w:docPartPr>
      <w:docPartBody>
        <w:p w:rsidR="00EA7F70" w:rsidRDefault="00D84DF1">
          <w:r w:rsidRPr="00A72B40">
            <w:rPr>
              <w:rStyle w:val="PlaceholderText"/>
            </w:rPr>
            <w:t>[Author]</w:t>
          </w:r>
        </w:p>
      </w:docPartBody>
    </w:docPart>
    <w:docPart>
      <w:docPartPr>
        <w:name w:val="9404F480BB374145851E0311CB70C8E7"/>
        <w:category>
          <w:name w:val="General"/>
          <w:gallery w:val="placeholder"/>
        </w:category>
        <w:types>
          <w:type w:val="bbPlcHdr"/>
        </w:types>
        <w:behaviors>
          <w:behavior w:val="content"/>
        </w:behaviors>
        <w:guid w:val="{BFCCAA4F-572A-43A3-9BC4-CECA9DB95CE2}"/>
      </w:docPartPr>
      <w:docPartBody>
        <w:p w:rsidR="00EA7F70" w:rsidRDefault="00D84DF1">
          <w:r w:rsidRPr="00A72B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F1"/>
    <w:rsid w:val="001E4E14"/>
    <w:rsid w:val="002A25D2"/>
    <w:rsid w:val="0055044A"/>
    <w:rsid w:val="005C4FCD"/>
    <w:rsid w:val="009718B3"/>
    <w:rsid w:val="009D337D"/>
    <w:rsid w:val="00C71062"/>
    <w:rsid w:val="00D0615E"/>
    <w:rsid w:val="00D84DF1"/>
    <w:rsid w:val="00DC2F9B"/>
    <w:rsid w:val="00E653CB"/>
    <w:rsid w:val="00E72F6F"/>
    <w:rsid w:val="00EA7F70"/>
    <w:rsid w:val="00F67EB1"/>
    <w:rsid w:val="00F72000"/>
    <w:rsid w:val="00F9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DF1"/>
    <w:rPr>
      <w:color w:val="666666"/>
    </w:rPr>
  </w:style>
  <w:style w:type="paragraph" w:customStyle="1" w:styleId="FAC69D21FE884A83AFA026590D10CBE3">
    <w:name w:val="FAC69D21FE884A83AFA026590D10CBE3"/>
    <w:rsid w:val="00D84DF1"/>
    <w:pPr>
      <w:spacing w:after="120" w:line="259" w:lineRule="auto"/>
      <w:ind w:firstLine="284"/>
      <w:jc w:val="both"/>
    </w:pPr>
    <w:rPr>
      <w:rFonts w:ascii="Palatino Linotype" w:eastAsiaTheme="minorHAnsi" w:hAnsi="Palatino Linotype"/>
      <w:sz w:val="18"/>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3FFE-9AD7-4A83-8022-6D0B52C0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Constructs in the Institutional E-Learning Readiness Models: A Literature Review</vt:lpstr>
    </vt:vector>
  </TitlesOfParts>
  <Company>Journal of Research in Didactical Sciences</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Mathematical Errors Committed by Grade Six Children with Mathematics Difficulties: Implications for Classroom Instruction</dc:title>
  <dc:subject/>
  <dc:creator>Teketel</dc:creator>
  <cp:keywords/>
  <dc:description/>
  <cp:lastModifiedBy>Nuri Balta</cp:lastModifiedBy>
  <cp:revision>2</cp:revision>
  <cp:lastPrinted>2024-05-06T14:31:00Z</cp:lastPrinted>
  <dcterms:created xsi:type="dcterms:W3CDTF">2024-08-03T03:28:00Z</dcterms:created>
  <dcterms:modified xsi:type="dcterms:W3CDTF">2024-08-03T03:28:00Z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2</vt:lpwstr>
  </property>
  <property fmtid="{D5CDD505-2E9C-101B-9397-08002B2CF9AE}" pid="3" name="Issue">
    <vt:lpwstr>2</vt:lpwstr>
  </property>
  <property fmtid="{D5CDD505-2E9C-101B-9397-08002B2CF9AE}" pid="4" name="Year">
    <vt:lpwstr>2023</vt:lpwstr>
  </property>
</Properties>
</file>